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rPr>
          <w:rFonts w:hint="eastAsia" w:ascii="Microsoft YaHei UI" w:hAnsi="Microsoft YaHei UI" w:eastAsia="Microsoft YaHei UI" w:cs="宋体"/>
          <w:color w:val="333333"/>
          <w:spacing w:val="15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15"/>
          <w:kern w:val="0"/>
          <w:sz w:val="26"/>
          <w:szCs w:val="26"/>
        </w:rPr>
        <w:t>附件1：</w:t>
      </w:r>
      <w:bookmarkStart w:id="0" w:name="_GoBack"/>
      <w:bookmarkEnd w:id="0"/>
    </w:p>
    <w:p>
      <w:pPr>
        <w:widowControl/>
        <w:shd w:val="clear" w:color="auto" w:fill="FFFFFF"/>
        <w:spacing w:line="420" w:lineRule="atLeast"/>
        <w:jc w:val="center"/>
        <w:rPr>
          <w:rFonts w:hint="eastAsia" w:ascii="Microsoft YaHei UI" w:hAnsi="Microsoft YaHei UI" w:eastAsia="Microsoft YaHei UI" w:cs="宋体"/>
          <w:color w:val="333333"/>
          <w:spacing w:val="15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0052FF"/>
          <w:spacing w:val="15"/>
          <w:kern w:val="0"/>
          <w:sz w:val="26"/>
          <w:szCs w:val="26"/>
        </w:rPr>
        <w:t>2018年重点环境保护实用技术名</w:t>
      </w:r>
      <w:r>
        <w:rPr>
          <w:rFonts w:hint="eastAsia" w:ascii="Microsoft YaHei UI" w:hAnsi="Microsoft YaHei UI" w:eastAsia="Microsoft YaHei UI" w:cs="宋体"/>
          <w:color w:val="0052FF"/>
          <w:spacing w:val="15"/>
          <w:kern w:val="0"/>
          <w:sz w:val="24"/>
          <w:szCs w:val="24"/>
        </w:rPr>
        <w:t>录</w:t>
      </w:r>
    </w:p>
    <w:tbl>
      <w:tblPr>
        <w:tblStyle w:val="7"/>
        <w:tblW w:w="101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5701"/>
        <w:gridCol w:w="293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24" w:type="dxa"/>
            <w:tcBorders>
              <w:top w:val="single" w:color="A5C8FF" w:sz="12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Microsoft YaHei UI" w:hAnsi="Microsoft YaHei UI" w:eastAsia="Microsoft YaHei UI" w:cs="宋体"/>
                <w:b/>
                <w:bCs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333333"/>
                <w:spacing w:val="15"/>
                <w:kern w:val="0"/>
                <w:szCs w:val="21"/>
              </w:rPr>
              <w:t>序号</w:t>
            </w:r>
          </w:p>
        </w:tc>
        <w:tc>
          <w:tcPr>
            <w:tcW w:w="5701" w:type="dxa"/>
            <w:tcBorders>
              <w:top w:val="single" w:color="A5C8FF" w:sz="12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Microsoft YaHei UI" w:hAnsi="Microsoft YaHei UI" w:eastAsia="Microsoft YaHei UI" w:cs="宋体"/>
                <w:b/>
                <w:bCs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333333"/>
                <w:spacing w:val="15"/>
                <w:kern w:val="0"/>
                <w:szCs w:val="21"/>
              </w:rPr>
              <w:t>技术名称</w:t>
            </w:r>
          </w:p>
        </w:tc>
        <w:tc>
          <w:tcPr>
            <w:tcW w:w="2930" w:type="dxa"/>
            <w:tcBorders>
              <w:top w:val="single" w:color="A5C8FF" w:sz="12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Microsoft YaHei UI" w:hAnsi="Microsoft YaHei UI" w:eastAsia="Microsoft YaHei UI" w:cs="宋体"/>
                <w:b/>
                <w:bCs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333333"/>
                <w:spacing w:val="15"/>
                <w:kern w:val="0"/>
                <w:szCs w:val="21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2018-1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氧化沟工艺高标准处理城镇污水及节能降耗集成技术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安徽国祯环保节能科技股份有限公司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2018-2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SMART-PFBP多级生物接触氧化技术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北京桑德环境工程有限公司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2018-3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以包埋微生物载体为核心的污水深度处理技术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北京桑德环境工程有限公司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桑德集团有限公司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北京伊普国际水务有限公司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桑德生态科技有限公司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2018-4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基于厌氧缺氧流态化生物载体的污水处理强化脱氮除磷技术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浦华环保有限公司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浦华控股有限公司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2018-5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纳米陶瓷膜污水一体化处理装备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广西碧清源环保投资有限公司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2018-6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高效节地型HBR生物膜污水处理技术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信开水环境投资有限公司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四川省科学城天人环保有限公司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2018-7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高效节能塔式曝气器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北京北排装备产业有限公司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2018-8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分散式多级接触氧化污水处理系统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广西博世科环保科技股份有限公司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2018-9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分散式一体化污水处理设备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四川永沁环境工程有限公司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2018-10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AOBR农村污水厌氧处理技术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绿色家园（北京）环保科技有限公司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2018-11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生物-生态耦合村镇污水净化技术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广州格淋环境保护技术有限公司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2018-12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高速公路穿越饮用水敏感区施工期间环境保护技术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中铁城市发展投资集团有限公司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中铁隧道集团一处有限公司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2018-13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有机复合类废水微生物滤床净化技术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江西盖亚环保科技有限公司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2018-14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照相冲印药液在线循环清洁生产技术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保定乐凯照相化学有限公司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2018-15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可在线维护的上流式厌氧反应器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广州华浩能源环保集团股份有限公司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2018-16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无动力自搅拌破壳厌氧发酵装置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湖北荣喜能源环保建设有限公司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2018-17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电镀废水近零排放技术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广东益诺欧环保股份有限公司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2018-18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煤化工废水全过程强化处理集成技术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北京赛科康仑环保科技有限公司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中国科学院过程工程研究所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2018-19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北方寒冷地区人工湿地成套技术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辽宁省环保集团有限责任公司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2018-20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锌合金件无氰碱铜电镀工艺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广州三孚新材料科技股份有限公司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2018-21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湖库流域HCECR水体生态修复技术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华川技术有限公司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2018-22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黑臭河道生化处理和生态修复耦合技术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上海水源地建设发展有限公司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2018-23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HCR水力空化减泥技术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广东源控环保科技有限公司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2018-24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RRS城镇污泥蒸汽深度调理技术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深圳市环源科技发展有限公司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2018-25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新能源漂浮物自动清理船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杭州市古伽船舶科技有限公司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2018-26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湿式电除尘器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浙江菲达环保科技股份有限公司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2018-27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低低温电除尘器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浙江菲达环保科技股份有限公司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2018-28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HSJ可再生胺法脱硫技术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长沙华时捷环保科技发展股份有限公司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2018-29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燃煤烟气湿式静电除尘强化技术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航天凯天环保科技股份有限公司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2018-30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脱硫脱硝除尘一体化烟气净化技术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中晶环境科技股份有限公司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2018-31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转炉煤气HLG干法深度净化与烟尘原位回用集成技术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西安西矿环保科技有限公司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2018-32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基于高压脉冲电源的高效除尘技术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南京国电环保科技有限公司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2018-33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燃煤锅炉烟气超低排放一体化集成技术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永清环保股份有限公司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2018-34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中小型热电锅炉烟气脱硝技术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洁华控股股份有限公司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2018-35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钢铁窑炉烟尘细颗粒物超低排放技术与装备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中钢集团天澄环保科技股份有限公司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2018-36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焦炉烟气低温SCR脱硝技术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同兴环保科技股份有限公司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2018-37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包装印刷行业减风增浓及VOCs蓄热氧化技术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广东环葆嘉节能科技有限公司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2018-38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VOCs旋转式蓄热氧化净化技术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西安昱昌环境科技有限公司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2018-39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安全型蓄热式VOCs焚烧装置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上海安居乐环保科技股份有限公司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2018-40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化工行业恶臭气体生物处理技术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广东省南方环保生物科技有限公司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2018-41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常温催化氧化恶臭净化技术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淄博宝泉环保工程有限公司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2018-42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氮气保护的活性炭吸附浓缩催化燃烧技术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北京明泰来环保科技有限公司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2018-43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注入式低温等离子体-生物法组合废气处理系统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厦门佰欧科技工程有限公司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2018-44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市政恶臭气体离子洗涤复合净化技术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苏州市易柯露环保科技有限公司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2018-45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柴油机智能修复与颗粒物、氮氧化物双降处理集成技术(LFA)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哈尔滨劳特环保科技有限公司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2018-46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重结晶碳化硅颗粒物捕集器专用载体制造技术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贵州煌缔科技股份有限公司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2018-47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柴油机械双模态颗粒物捕集器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合肥宝发动力技术有限公司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2018-48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铁路运输防冻隔离剂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北京首创博桑环境科技股份有限公司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2018-49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路面抑尘剂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北京首创博桑环境科技股份有限公司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2018-50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堆场环保型结壳抑尘剂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北京首创博桑环境科技股份有限公司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2018-51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建筑工程渣土抑尘剂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兰州天际环境保护有限公司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2018-52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市政污泥无害化资源化处理集成技术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浙江宜可欧环保科技有限公司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2018-53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污泥资源化用于焚烧发电技术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上海国惠环保科技有限公司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2018-54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生活垃圾压缩中转系统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重庆耐德新明和工业有限公司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2018-55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兼顾养分回收和水质达标的畜禽养殖粪污生物聚沉氧化技术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南京贝克特环保科技有限公司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2018-56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河湖淤泥理化脱水及复合固化处置技术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广州珞珈环境技术有限公司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2018-57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有机废物发酵设备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武汉华牧智能设备有限公司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2018-58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钢铁烟尘及有色金属冶炼渣资源化清洁利用技术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鑫联环保科技股份有限公司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2018-59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含铜锌烟尘全湿法处理工艺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江西自立环保科技有限公司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2018-60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含铜污泥生产电解铜技术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肇庆市飞南金属有限公司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2018-61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增溶-氧化/还原协同修复技术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中节能大地（杭州）环境修复有限公司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2018-62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气相抽提-生物强化两段式修复技术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中节能大地（杭州）环境修复有限公司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2018-63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矿区土壤重金属污染原址阻控-植被重固技术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广西博世科环保科技股份有限公司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2018-64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农田重金属镉砷污染控制技术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佛山市铁人环保科技有限公司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2018-65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轨道交通工程配套橡胶减振技术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浙江天铁实业股份有限公司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2018-66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城市分布式能源系统噪声综合控制技术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中国船舶重工集团公司第七一一研究所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2018-67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实验室CODCr自动分析仪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石家庄德润环保科技有限公司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河北德润厚天仪器制造有限公司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2018-68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水质在线自动监测质控仪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河北德润厚天仪器制造有限公司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2018-69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环境空气挥发性有机物自动监测仪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北京万维盈创科技发展有限公司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2018-70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便携式气相色谱仪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北京万维盈创科技发展有限公司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2018-71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工业园区有毒有害气体预警监测技术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广东中联兴环保科技有限公司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2018-72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总氮水质在线自动监测仪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中绿环保科技股份有限公司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2018-73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烟气颗粒物（低浓度）连续监测仪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中绿环保科技股份有限公司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2018-74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生物酶提取植物纤维技术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福建祥业环保科技股份有限公司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2018-75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膨化燃料油高效清洁燃烧配套技术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湘潭融汇合化工科技发展有限公司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河北华北石油荣盛机械制造有限公司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北京融汇合商贸有限公司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2018-76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多能互补储能高效冷暖系统技术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深圳市爱能森科技有限公司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2018-77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有机污染土壤热解脱附（TPDS）修复技术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浙江宜可欧环保科技有限公司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2018-78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水泥窑协同处置垃圾焚烧飞灰技术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北京金隅琉水环保科技有限公司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2018-79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异位间接热脱附技术装备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北京建工环境修复股份有限公司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2018-80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异位直接热脱附技术装备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北京建工环境修复股份有限公司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2018-81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污染土壤异位淋洗修复技术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北京建工环境修复股份有限公司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2018-82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污染土壤及地下水高压旋喷注入装备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北京建工环境修复股份有限公司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2018-83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集中式冷却塔通风降噪技术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厦门嘉达环保科技有限公司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2018-84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大风量高声级尖劈错列复合消声系统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厦门嘉达声学技术有限公司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2018-85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水泵复合隔振技术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厦门嘉达环保科技有限公司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2018-86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类芬顿氧化法污染土壤修复技术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上海化工研究院有限公司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2018-87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油基泥浆钻井废物资源回收技术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四川博盛永业工程技术有限公司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2018-88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城镇有机废弃物生物强化定向腐殖化制肥技术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中国环境科学研究院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北京嘉博文生物科技有限公司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2018-89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医疗废物高温干热灭菌处理技术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欧尔东（朝阳）环保集团股份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2018-90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基于天然矿物混合材料的重金属污染场地稳定化技术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上海圣珑环境修复技术有限公司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2018-91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医疗废物高温蒸汽处理技术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重庆智得热工工业有限公司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2018-92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EP2000污染地块直接推进精准取样系统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南京市宜德思环境科技有限责任公司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环境保护部南京环境科学研究所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2018-93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EP3000污染地块快速取样流转系统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江苏省环境科学研究院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南京贻润环境科技有限公司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2018-94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砷污染土壤蜈蚣草修复技术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北京瑞美德环境修复有限公司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2018-95</w:t>
            </w:r>
          </w:p>
        </w:tc>
        <w:tc>
          <w:tcPr>
            <w:tcW w:w="5701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全采光隔声通风节能窗</w:t>
            </w:r>
          </w:p>
        </w:tc>
        <w:tc>
          <w:tcPr>
            <w:tcW w:w="293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上海申华声学装备有限公司</w:t>
            </w:r>
          </w:p>
        </w:tc>
      </w:tr>
    </w:tbl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15"/>
          <w:kern w:val="0"/>
          <w:sz w:val="24"/>
          <w:szCs w:val="24"/>
        </w:rPr>
        <w:t>附件2：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Microsoft YaHei UI" w:hAnsi="Microsoft YaHei UI" w:eastAsia="Microsoft YaHei UI" w:cs="宋体"/>
          <w:color w:val="333333"/>
          <w:spacing w:val="15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0052FF"/>
          <w:spacing w:val="15"/>
          <w:kern w:val="0"/>
          <w:sz w:val="24"/>
          <w:szCs w:val="24"/>
        </w:rPr>
        <w:t>2018年重点环境保护实用技术示范工程名录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tbl>
      <w:tblPr>
        <w:tblStyle w:val="7"/>
        <w:tblW w:w="101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5078"/>
        <w:gridCol w:w="32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850" w:type="dxa"/>
            <w:tcBorders>
              <w:top w:val="single" w:color="A5C8FF" w:sz="12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Microsoft YaHei UI" w:hAnsi="Microsoft YaHei UI" w:eastAsia="Microsoft YaHei UI" w:cs="宋体"/>
                <w:b/>
                <w:bCs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333333"/>
                <w:spacing w:val="15"/>
                <w:kern w:val="0"/>
                <w:szCs w:val="21"/>
              </w:rPr>
              <w:t>序号</w:t>
            </w:r>
          </w:p>
        </w:tc>
        <w:tc>
          <w:tcPr>
            <w:tcW w:w="5078" w:type="dxa"/>
            <w:tcBorders>
              <w:top w:val="single" w:color="A5C8FF" w:sz="12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Microsoft YaHei UI" w:hAnsi="Microsoft YaHei UI" w:eastAsia="Microsoft YaHei UI" w:cs="宋体"/>
                <w:b/>
                <w:bCs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333333"/>
                <w:spacing w:val="15"/>
                <w:kern w:val="0"/>
                <w:szCs w:val="21"/>
              </w:rPr>
              <w:t>工程名称</w:t>
            </w:r>
          </w:p>
        </w:tc>
        <w:tc>
          <w:tcPr>
            <w:tcW w:w="3227" w:type="dxa"/>
            <w:tcBorders>
              <w:top w:val="single" w:color="A5C8FF" w:sz="12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jc w:val="center"/>
              <w:rPr>
                <w:rFonts w:ascii="Microsoft YaHei UI" w:hAnsi="Microsoft YaHei UI" w:eastAsia="Microsoft YaHei UI" w:cs="宋体"/>
                <w:b/>
                <w:bCs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333333"/>
                <w:spacing w:val="15"/>
                <w:kern w:val="0"/>
                <w:szCs w:val="21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2018-S-1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河源市第一中学高中部800 m3/d FMBR污水处理工程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江西金达莱环保股份有限公司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2018-S-2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大理市双廊镇北300m3/d FMBR污水处理工程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江西金达莱环保股份有限公司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2018-S-3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大沙环保工业区 4000m3/d污水处理厂改造工程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广东益诺欧环保股份有限公司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2018-S-4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贵州省毕节市黔西县金碧镇1500m3/d污水处理工程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武汉芳笛环保股份有限公司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2018-S-5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丹江口市浪河镇土门沟村污水处理站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绿色家园（北京）环保科技有限公司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2018-S-6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通州区姚辛庄村250m3/d农村污水处理设施建设运营项目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北京桑德环境工程有限公司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2018-S-7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灌阳县灌阳镇苏东村生活污水治理工程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广西金妙松环保工程有限公司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2018-S-8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80000t/a PCB蚀刻废液高效处理及资源化利用工程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深圳市深投环保科技有限公司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2018-S-9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电镀工业园8000m3/d污水处理工程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舒城联科环境科技有限公司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2018-S-10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山西临汾热电有限公司1#机组旋转喷雾干燥法脱硫废水零排放工程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北京北科欧远科技有限公司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2018-S-11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100万t/a煤间接液化项目废水处理与回用工程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博天环境集团股份有限公司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2018-S-12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霞湾新桥低排渠重金属污染治理工程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湖南新九方科技有限公司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2018-S-13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贵州仁怀名酒工业园区第一集中净水厂600m3/d白酒废水处理工程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南宁市桂润环境工程有限公司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2018-S-14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长沙市城市固体废弃物处理场垃圾渗沥液处理厂提量扩改工程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广东省环境保护工程研究设计院有限公司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湖南军信环保股份有限公司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2018-S-15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150t/d市政污泥水解碳化处理工程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深圳市环源科技发展有限公司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2018-S-16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玫瑰湖公园生活污水体一体化处理工程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广西碧清源环保投资有限公司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2018-S-17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陶辛镇沙墩村地表水生态修复项目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安徽水韵环保股份有限公司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2018-S-18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华电渠东发电有限公司1号机组烟气除尘超低排放改造工程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浙江大维高新技术股份有限公司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2018-S-19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焦炉烟气钠法SDA与低温SCR脱硫脱硝工程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北京利德衡环保工程有限公司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2018-S-20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柳钢转炉一区3×150t、二区3×120t转炉干法改造工程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西安西矿环保科技有限公司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2018-S-21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茌平信发华宇氧化铝有限公司焙烧炉电除尘器提效改造工程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武汉武安环保科技有限公司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2018-S-22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广东华润涂料有限公司VOCs综合整治工程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广东华润涂料有限公司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2018-S-23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哈尔滨城市柴油车达标治理和维护工程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哈尔滨劳特环保科技有限公司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2018-S-24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莆田市垃圾焚烧发电厂350t/d×3垃圾焚烧工程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圣元环保股份有限公司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2018-S-25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南昌市麦园200t/d餐厨垃圾处理厂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北京东方同华科技股份有限公司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2018-S-26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40万t/a有机固废物资源化利用工程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广西力源宝科技有限公司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2018-S-27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43万t/a生物质资源循环利用工程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安徽国祯生态科技有限公司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2018-S-28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上海竹园750t/d污泥处理工程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北京京城环保股份有限公司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上海市城市排水有限公司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上海城投污水处理有限公司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上海市政工程设计研究总院（集团）有限公司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上海市城市建设设计研究总院（集团）有限公司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2018-S-29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南宁市400t/d城镇污水处理厂污泥生物处置工程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广西腾龙环保科技有限公司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广西鸿生源环保股份有限公司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2018-S-30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湘潭市20万t/a废旧混凝土再生利用项目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湘潭两型市政科技有限公司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湘潭市市政工程公司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2018-S-31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13000t/a氧化锌脱硫剂循环再利用工程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北京三聚环保新材料股份有限公司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2018-S-32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70万t/a钢铁烟尘及有色冶炼渣资源化综合利用工程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鑫联环保科技股份有限公司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2018-S-33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20万t/a含铜污泥资源综合利用工程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肇庆市飞南金属有限公司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2018-S-34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重庆市主城区50t/d危险废物处置工程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新中天环保股份有限公司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2018-S-35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4万t/a铸造废砂再生循环利用工程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柳州市柳晶科技股份有限公司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2018-S-36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浙江蓝天环保高科技股份有限公司哈氟分厂退役场地修复工程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中节能大地（杭州）环境修复有限公司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2018-S-37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杭州民生药业有限公司退役场地土壤及地下水修复工程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中节能大地（杭州）环境修复有限公司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2018-S-38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山西国际电力太原嘉节燃气热电联产项目全厂噪声治理工程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北京绿创声学工程股份有限公司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晋能电力集团有限公司嘉节燃气热电分公司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2018-S-39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佛山黑烟车智能识别抓拍系统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南京新远见智能科技有限公司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佛山市禅城区环境监测站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2018-S-40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通州区基于“互联网+餐饮油烟监、管、治”综合一体化项目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北京万维盈创科技发展有限公司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2018-S-41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长沙泰和医院环务通小型污水处理设施在线监控系统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长沙电团网络科技有限公司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2018-S-42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宝鸡至兰州客运专线（甘肃段）11标段生态防护工程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中铁四局集团有限公司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0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2018-S-43</w:t>
            </w:r>
          </w:p>
        </w:tc>
        <w:tc>
          <w:tcPr>
            <w:tcW w:w="5078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蒙华铁路西峡制梁场生产污水循环利用工程</w:t>
            </w:r>
          </w:p>
        </w:tc>
        <w:tc>
          <w:tcPr>
            <w:tcW w:w="3227" w:type="dxa"/>
            <w:tcBorders>
              <w:top w:val="single" w:color="A5C8FF" w:sz="6" w:space="0"/>
              <w:left w:val="single" w:color="A5C8FF" w:sz="6" w:space="0"/>
              <w:bottom w:val="single" w:color="A5C8FF" w:sz="6" w:space="0"/>
              <w:right w:val="single" w:color="A5C8FF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420" w:lineRule="atLeast"/>
              <w:rPr>
                <w:rFonts w:ascii="Microsoft YaHei UI" w:hAnsi="Microsoft YaHei UI" w:eastAsia="Microsoft YaHei UI" w:cs="宋体"/>
                <w:color w:val="333333"/>
                <w:spacing w:val="15"/>
                <w:kern w:val="0"/>
                <w:sz w:val="26"/>
                <w:szCs w:val="26"/>
              </w:rPr>
            </w:pP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中铁四局集团有限公司</w:t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br w:type="textWrapping"/>
            </w:r>
            <w:r>
              <w:rPr>
                <w:rFonts w:hint="eastAsia" w:ascii="Microsoft YaHei UI" w:hAnsi="Microsoft YaHei UI" w:eastAsia="Microsoft YaHei UI" w:cs="宋体"/>
                <w:color w:val="333333"/>
                <w:spacing w:val="15"/>
                <w:kern w:val="0"/>
                <w:szCs w:val="21"/>
              </w:rPr>
              <w:t>中铁四局集团第一工程有限公司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80"/>
    <w:rsid w:val="00233BFB"/>
    <w:rsid w:val="00520401"/>
    <w:rsid w:val="00930442"/>
    <w:rsid w:val="009E7680"/>
    <w:rsid w:val="00A65429"/>
    <w:rsid w:val="00FC1502"/>
    <w:rsid w:val="1623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961</Words>
  <Characters>5480</Characters>
  <Lines>45</Lines>
  <Paragraphs>12</Paragraphs>
  <TotalTime>4</TotalTime>
  <ScaleCrop>false</ScaleCrop>
  <LinksUpToDate>false</LinksUpToDate>
  <CharactersWithSpaces>6429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2018-12-17T01:05:00Z</dcterms:created>
  <dc:creator>Windows 用户</dc:creator>
  <cp:lastModifiedBy>彼夏伊始</cp:lastModifiedBy>
  <dcterms:modified xsi:type="dcterms:W3CDTF">2018-12-17T01:26:53Z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