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5FB36A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color w:val="auto"/>
          <w:lang w:val="en-US" w:eastAsia="zh-CN"/>
        </w:rPr>
      </w:pPr>
    </w:p>
    <w:p w14:paraId="6B3B2EA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color w:val="auto"/>
          <w:lang w:val="en-US" w:eastAsia="zh-CN"/>
        </w:rPr>
      </w:pPr>
    </w:p>
    <w:p w14:paraId="0A3229E5">
      <w:pPr>
        <w:keepNext/>
        <w:keepLines/>
        <w:pageBreakBefore w:val="0"/>
        <w:widowControl w:val="0"/>
        <w:kinsoku/>
        <w:wordWrap/>
        <w:overflowPunct/>
        <w:topLinePunct w:val="0"/>
        <w:autoSpaceDN/>
        <w:bidi w:val="0"/>
        <w:adjustRightInd/>
        <w:snapToGrid w:val="0"/>
        <w:spacing w:before="0" w:beforeLines="0" w:beforeAutospacing="0" w:after="0" w:afterLines="0" w:afterAutospacing="0" w:line="560" w:lineRule="exact"/>
        <w:ind w:left="0" w:leftChars="0" w:firstLine="0" w:firstLineChars="0"/>
        <w:jc w:val="both"/>
        <w:textAlignment w:val="auto"/>
        <w:outlineLvl w:val="0"/>
        <w:rPr>
          <w:rFonts w:hint="eastAsia" w:ascii="黑体" w:hAnsi="黑体" w:eastAsia="黑体" w:cs="黑体"/>
          <w:b w:val="0"/>
          <w:bCs/>
          <w:color w:val="auto"/>
          <w:kern w:val="44"/>
          <w:sz w:val="32"/>
          <w:szCs w:val="32"/>
          <w:lang w:val="en-US" w:eastAsia="zh-CN" w:bidi="ar-SA"/>
        </w:rPr>
      </w:pPr>
      <w:bookmarkStart w:id="0" w:name="_GoBack"/>
      <w:bookmarkEnd w:id="0"/>
      <w:r>
        <w:rPr>
          <w:rFonts w:hint="eastAsia" w:ascii="黑体" w:hAnsi="黑体" w:eastAsia="黑体" w:cs="黑体"/>
          <w:b w:val="0"/>
          <w:bCs/>
          <w:color w:val="auto"/>
          <w:kern w:val="44"/>
          <w:sz w:val="32"/>
          <w:szCs w:val="32"/>
          <w:lang w:val="en-US" w:eastAsia="zh-CN" w:bidi="ar-SA"/>
        </w:rPr>
        <w:t>附件</w:t>
      </w:r>
    </w:p>
    <w:p w14:paraId="3C86CE6A">
      <w:pPr>
        <w:adjustRightInd/>
        <w:snapToGrid/>
        <w:ind w:firstLine="880"/>
        <w:rPr>
          <w:rFonts w:hint="eastAsia" w:ascii="仿宋_GB2312" w:hAnsi="仿宋_GB2312" w:cs="Times New Roman"/>
          <w:color w:val="auto"/>
          <w:lang w:eastAsia="zh-CN"/>
        </w:rPr>
      </w:pPr>
    </w:p>
    <w:p w14:paraId="0726DF6F">
      <w:pPr>
        <w:pageBreakBefore w:val="0"/>
        <w:widowControl w:val="0"/>
        <w:kinsoku/>
        <w:wordWrap/>
        <w:overflowPunct/>
        <w:topLinePunct w:val="0"/>
        <w:autoSpaceDN/>
        <w:bidi w:val="0"/>
        <w:adjustRightInd/>
        <w:snapToGrid w:val="0"/>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湖北省碳普惠管理办法（试行）</w:t>
      </w:r>
    </w:p>
    <w:p w14:paraId="3ACD53F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征求意见稿</w:t>
      </w:r>
      <w:r>
        <w:rPr>
          <w:rFonts w:hint="eastAsia" w:ascii="楷体_GB2312" w:hAnsi="楷体_GB2312" w:eastAsia="楷体_GB2312" w:cs="楷体_GB2312"/>
          <w:color w:val="auto"/>
          <w:sz w:val="32"/>
          <w:szCs w:val="32"/>
          <w:highlight w:val="none"/>
        </w:rPr>
        <w:t>）</w:t>
      </w:r>
    </w:p>
    <w:p w14:paraId="3E4D39CF">
      <w:pPr>
        <w:pageBreakBefore w:val="0"/>
        <w:widowControl w:val="0"/>
        <w:kinsoku/>
        <w:wordWrap/>
        <w:overflowPunct/>
        <w:topLinePunct w:val="0"/>
        <w:autoSpaceDN/>
        <w:bidi w:val="0"/>
        <w:adjustRightInd/>
        <w:snapToGrid w:val="0"/>
        <w:spacing w:line="560" w:lineRule="exact"/>
        <w:ind w:firstLine="0" w:firstLineChars="0"/>
        <w:jc w:val="center"/>
        <w:textAlignment w:val="auto"/>
        <w:rPr>
          <w:rFonts w:hint="eastAsia" w:ascii="仿宋_GB2312" w:hAnsi="仿宋_GB2312" w:cs="仿宋_GB2312"/>
          <w:color w:val="auto"/>
          <w:highlight w:val="none"/>
        </w:rPr>
      </w:pPr>
    </w:p>
    <w:p w14:paraId="01B615F0">
      <w:pPr>
        <w:pageBreakBefore w:val="0"/>
        <w:widowControl w:val="0"/>
        <w:numPr>
          <w:ilvl w:val="0"/>
          <w:numId w:val="1"/>
        </w:numPr>
        <w:kinsoku/>
        <w:wordWrap/>
        <w:overflowPunct/>
        <w:topLinePunct w:val="0"/>
        <w:autoSpaceDN/>
        <w:bidi w:val="0"/>
        <w:adjustRightInd/>
        <w:snapToGrid w:val="0"/>
        <w:spacing w:line="560" w:lineRule="exact"/>
        <w:ind w:firstLine="0" w:firstLineChars="0"/>
        <w:jc w:val="center"/>
        <w:textAlignment w:val="auto"/>
        <w:outlineLvl w:val="0"/>
        <w:rPr>
          <w:rFonts w:hint="eastAsia" w:ascii="黑体" w:hAnsi="黑体" w:eastAsia="黑体" w:cs="黑体"/>
          <w:color w:val="auto"/>
          <w:highlight w:val="none"/>
        </w:rPr>
      </w:pPr>
      <w:r>
        <w:rPr>
          <w:rFonts w:hint="eastAsia" w:ascii="黑体" w:hAnsi="黑体" w:eastAsia="黑体" w:cs="黑体"/>
          <w:color w:val="auto"/>
          <w:highlight w:val="none"/>
        </w:rPr>
        <w:t>总则</w:t>
      </w:r>
    </w:p>
    <w:p w14:paraId="400A4860">
      <w:pPr>
        <w:pageBreakBefore w:val="0"/>
        <w:widowControl w:val="0"/>
        <w:numPr>
          <w:ilvl w:val="0"/>
          <w:numId w:val="2"/>
        </w:numPr>
        <w:kinsoku/>
        <w:wordWrap/>
        <w:overflowPunct/>
        <w:topLinePunct w:val="0"/>
        <w:autoSpaceDN/>
        <w:bidi w:val="0"/>
        <w:adjustRightInd/>
        <w:snapToGrid w:val="0"/>
        <w:spacing w:line="560" w:lineRule="exact"/>
        <w:ind w:firstLine="0"/>
        <w:textAlignment w:val="auto"/>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【目的和依据】</w:t>
      </w:r>
      <w:r>
        <w:rPr>
          <w:rFonts w:hint="eastAsia" w:ascii="仿宋_GB2312" w:hAnsi="仿宋_GB2312" w:cs="仿宋_GB2312"/>
          <w:color w:val="auto"/>
          <w:highlight w:val="none"/>
        </w:rPr>
        <w:t>为</w:t>
      </w:r>
      <w:r>
        <w:rPr>
          <w:rFonts w:hint="eastAsia" w:ascii="仿宋_GB2312" w:hAnsi="仿宋_GB2312" w:cs="Times New Roman"/>
          <w:color w:val="auto"/>
          <w:highlight w:val="none"/>
          <w:lang w:val="en-US" w:eastAsia="zh-CN"/>
        </w:rPr>
        <w:t>深入贯彻习近平生态文明思想，全面落实绿色低碳发展理念</w:t>
      </w:r>
      <w:r>
        <w:rPr>
          <w:rFonts w:hint="eastAsia" w:ascii="仿宋_GB2312" w:hAnsi="仿宋_GB2312" w:cs="仿宋_GB2312"/>
          <w:color w:val="auto"/>
          <w:highlight w:val="none"/>
        </w:rPr>
        <w:t>，</w:t>
      </w:r>
      <w:r>
        <w:rPr>
          <w:rFonts w:hint="eastAsia" w:ascii="仿宋_GB2312" w:hAnsi="仿宋_GB2312" w:cs="仿宋_GB2312"/>
          <w:color w:val="auto"/>
          <w:highlight w:val="none"/>
          <w:lang w:val="en-US" w:eastAsia="zh-CN"/>
        </w:rPr>
        <w:t>加快</w:t>
      </w:r>
      <w:r>
        <w:rPr>
          <w:rFonts w:hint="eastAsia" w:ascii="仿宋_GB2312" w:hAnsi="仿宋_GB2312" w:cs="仿宋_GB2312"/>
          <w:color w:val="auto"/>
          <w:highlight w:val="none"/>
        </w:rPr>
        <w:t>形成绿色低碳生产生活方式，</w:t>
      </w:r>
      <w:r>
        <w:rPr>
          <w:rFonts w:hint="default" w:ascii="仿宋_GB2312" w:hAnsi="仿宋_GB2312" w:cs="Times New Roman"/>
          <w:color w:val="auto"/>
          <w:highlight w:val="none"/>
          <w:lang w:val="en-US" w:eastAsia="zh-CN"/>
        </w:rPr>
        <w:t>助力</w:t>
      </w:r>
      <w:r>
        <w:rPr>
          <w:rFonts w:hint="default" w:ascii="仿宋_GB2312" w:hAnsi="仿宋_GB2312" w:cs="仿宋_GB2312"/>
          <w:color w:val="auto"/>
          <w:highlight w:val="none"/>
          <w:lang w:val="en-US"/>
        </w:rPr>
        <w:t>实现</w:t>
      </w:r>
      <w:r>
        <w:rPr>
          <w:rFonts w:hint="default" w:ascii="仿宋_GB2312" w:hAnsi="仿宋_GB2312" w:cs="仿宋_GB2312"/>
          <w:color w:val="auto"/>
          <w:highlight w:val="none"/>
          <w:lang w:val="en-US" w:eastAsia="zh-CN"/>
        </w:rPr>
        <w:t>湖北</w:t>
      </w:r>
      <w:r>
        <w:rPr>
          <w:rFonts w:hint="default" w:ascii="仿宋_GB2312" w:hAnsi="仿宋_GB2312" w:cs="仿宋_GB2312"/>
          <w:color w:val="auto"/>
          <w:highlight w:val="none"/>
          <w:lang w:val="en-US"/>
        </w:rPr>
        <w:t>省碳达峰碳中和目标</w:t>
      </w:r>
      <w:r>
        <w:rPr>
          <w:rFonts w:hint="eastAsia" w:ascii="仿宋_GB2312" w:hAnsi="仿宋_GB2312" w:cs="仿宋_GB2312"/>
          <w:color w:val="auto"/>
          <w:highlight w:val="none"/>
        </w:rPr>
        <w:t>，规范</w:t>
      </w:r>
      <w:r>
        <w:rPr>
          <w:rFonts w:hint="eastAsia" w:ascii="仿宋_GB2312" w:hAnsi="仿宋_GB2312" w:cs="仿宋_GB2312"/>
          <w:color w:val="auto"/>
          <w:highlight w:val="none"/>
          <w:lang w:val="en-US" w:eastAsia="zh-CN"/>
        </w:rPr>
        <w:t>湖北</w:t>
      </w:r>
      <w:r>
        <w:rPr>
          <w:rFonts w:hint="eastAsia" w:ascii="仿宋_GB2312" w:hAnsi="仿宋_GB2312" w:cs="仿宋_GB2312"/>
          <w:color w:val="auto"/>
          <w:highlight w:val="none"/>
        </w:rPr>
        <w:t>省碳普惠</w:t>
      </w:r>
      <w:r>
        <w:rPr>
          <w:rFonts w:hint="eastAsia" w:ascii="仿宋_GB2312" w:hAnsi="仿宋_GB2312" w:cs="仿宋_GB2312"/>
          <w:color w:val="auto"/>
          <w:highlight w:val="none"/>
          <w:lang w:val="en-US" w:eastAsia="zh-CN"/>
        </w:rPr>
        <w:t>管理和交易</w:t>
      </w:r>
      <w:r>
        <w:rPr>
          <w:rFonts w:hint="eastAsia" w:ascii="仿宋_GB2312" w:hAnsi="仿宋_GB2312" w:cs="仿宋_GB2312"/>
          <w:color w:val="auto"/>
          <w:highlight w:val="none"/>
        </w:rPr>
        <w:t>，依据《湖北省碳排放权交易管理暂行办法》，制定本办法。</w:t>
      </w:r>
    </w:p>
    <w:p w14:paraId="7C527753">
      <w:pPr>
        <w:pageBreakBefore w:val="0"/>
        <w:widowControl w:val="0"/>
        <w:numPr>
          <w:ilvl w:val="0"/>
          <w:numId w:val="2"/>
        </w:numPr>
        <w:kinsoku/>
        <w:wordWrap/>
        <w:overflowPunct/>
        <w:topLinePunct w:val="0"/>
        <w:autoSpaceDN/>
        <w:bidi w:val="0"/>
        <w:adjustRightInd/>
        <w:snapToGrid w:val="0"/>
        <w:spacing w:line="560" w:lineRule="exact"/>
        <w:ind w:firstLine="0"/>
        <w:textAlignment w:val="auto"/>
        <w:rPr>
          <w:rFonts w:hint="eastAsia" w:ascii="仿宋_GB2312" w:hAnsi="仿宋_GB2312" w:cs="仿宋_GB2312"/>
          <w:color w:val="auto"/>
          <w:highlight w:val="none"/>
        </w:rPr>
      </w:pPr>
      <w:r>
        <w:rPr>
          <w:rFonts w:hint="eastAsia" w:ascii="楷体_GB2312" w:hAnsi="楷体_GB2312" w:eastAsia="楷体_GB2312" w:cs="楷体_GB2312"/>
          <w:color w:val="auto"/>
          <w:highlight w:val="none"/>
        </w:rPr>
        <w:t>【</w:t>
      </w:r>
      <w:r>
        <w:rPr>
          <w:rFonts w:hint="eastAsia" w:ascii="楷体_GB2312" w:hAnsi="楷体_GB2312" w:eastAsia="楷体_GB2312" w:cs="楷体_GB2312"/>
          <w:color w:val="auto"/>
          <w:highlight w:val="none"/>
          <w:lang w:val="en-US" w:eastAsia="zh-CN"/>
        </w:rPr>
        <w:t>定义</w:t>
      </w:r>
      <w:r>
        <w:rPr>
          <w:rFonts w:hint="eastAsia" w:ascii="楷体_GB2312" w:hAnsi="楷体_GB2312" w:eastAsia="楷体_GB2312" w:cs="楷体_GB2312"/>
          <w:color w:val="auto"/>
          <w:highlight w:val="none"/>
        </w:rPr>
        <w:t>】</w:t>
      </w:r>
      <w:r>
        <w:rPr>
          <w:rFonts w:hint="eastAsia" w:ascii="仿宋_GB2312" w:hAnsi="仿宋_GB2312" w:eastAsia="仿宋_GB2312" w:cs="仿宋_GB2312"/>
          <w:color w:val="auto"/>
          <w:highlight w:val="none"/>
          <w:lang w:val="en-US" w:eastAsia="zh-CN"/>
        </w:rPr>
        <w:t>本办法</w:t>
      </w:r>
      <w:r>
        <w:rPr>
          <w:rFonts w:hint="eastAsia" w:ascii="仿宋_GB2312" w:hAnsi="仿宋_GB2312" w:cs="仿宋_GB2312"/>
          <w:color w:val="auto"/>
          <w:highlight w:val="none"/>
          <w:lang w:val="en-US" w:eastAsia="zh-CN"/>
        </w:rPr>
        <w:t>所称碳普惠，是指运用政策激励、商业奖励和市场机制，带动社会广泛参与控制温室气体和节能减排增汇的行为</w:t>
      </w:r>
      <w:r>
        <w:rPr>
          <w:rFonts w:hint="eastAsia" w:ascii="楷体_GB2312" w:hAnsi="楷体_GB2312" w:eastAsia="楷体_GB2312" w:cs="楷体_GB2312"/>
          <w:color w:val="auto"/>
          <w:highlight w:val="none"/>
          <w:lang w:val="en-US" w:eastAsia="zh-CN"/>
        </w:rPr>
        <w:t>。</w:t>
      </w:r>
    </w:p>
    <w:p w14:paraId="7E6A6958">
      <w:pPr>
        <w:pageBreakBefore w:val="0"/>
        <w:widowControl w:val="0"/>
        <w:numPr>
          <w:ilvl w:val="0"/>
          <w:numId w:val="2"/>
        </w:numPr>
        <w:kinsoku/>
        <w:wordWrap/>
        <w:overflowPunct/>
        <w:topLinePunct w:val="0"/>
        <w:autoSpaceDN/>
        <w:bidi w:val="0"/>
        <w:adjustRightInd/>
        <w:snapToGrid w:val="0"/>
        <w:spacing w:line="560" w:lineRule="exact"/>
        <w:ind w:firstLine="0"/>
        <w:textAlignment w:val="auto"/>
        <w:rPr>
          <w:rFonts w:hint="eastAsia" w:ascii="仿宋_GB2312" w:hAnsi="仿宋_GB2312" w:cs="仿宋_GB2312"/>
          <w:color w:val="auto"/>
          <w:highlight w:val="none"/>
        </w:rPr>
      </w:pPr>
      <w:r>
        <w:rPr>
          <w:rFonts w:hint="eastAsia" w:ascii="楷体_GB2312" w:hAnsi="楷体_GB2312" w:eastAsia="楷体_GB2312" w:cs="楷体_GB2312"/>
          <w:color w:val="auto"/>
          <w:highlight w:val="none"/>
        </w:rPr>
        <w:t>【基本原则】</w:t>
      </w:r>
      <w:r>
        <w:rPr>
          <w:rFonts w:hint="eastAsia" w:ascii="仿宋_GB2312" w:hAnsi="仿宋_GB2312" w:cs="仿宋_GB2312"/>
          <w:color w:val="auto"/>
          <w:highlight w:val="none"/>
        </w:rPr>
        <w:t>碳普惠</w:t>
      </w:r>
      <w:r>
        <w:rPr>
          <w:rFonts w:hint="eastAsia" w:ascii="仿宋_GB2312" w:hAnsi="仿宋_GB2312" w:cs="仿宋_GB2312"/>
          <w:color w:val="auto"/>
          <w:highlight w:val="none"/>
          <w:lang w:val="en-US" w:eastAsia="zh-CN"/>
        </w:rPr>
        <w:t>管理和交易</w:t>
      </w:r>
      <w:r>
        <w:rPr>
          <w:rFonts w:hint="default" w:ascii="仿宋_GB2312" w:hAnsi="仿宋_GB2312" w:cs="仿宋_GB2312"/>
          <w:color w:val="auto"/>
          <w:highlight w:val="none"/>
          <w:lang w:val="en-US"/>
        </w:rPr>
        <w:t>活动</w:t>
      </w:r>
      <w:r>
        <w:rPr>
          <w:rFonts w:hint="eastAsia" w:ascii="仿宋_GB2312" w:hAnsi="仿宋_GB2312" w:cs="仿宋_GB2312"/>
          <w:color w:val="auto"/>
          <w:highlight w:val="none"/>
        </w:rPr>
        <w:t>应当遵循公平、公正、公开、诚信和自愿的原则</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rPr>
        <w:t>碳普惠机制下开发的项目应具备普惠性、可量化性和额外性。</w:t>
      </w:r>
    </w:p>
    <w:p w14:paraId="37F0D021">
      <w:pPr>
        <w:pageBreakBefore w:val="0"/>
        <w:widowControl w:val="0"/>
        <w:numPr>
          <w:ilvl w:val="0"/>
          <w:numId w:val="2"/>
        </w:numPr>
        <w:kinsoku/>
        <w:wordWrap/>
        <w:overflowPunct/>
        <w:topLinePunct w:val="0"/>
        <w:autoSpaceDN/>
        <w:bidi w:val="0"/>
        <w:adjustRightInd/>
        <w:snapToGrid w:val="0"/>
        <w:spacing w:line="560" w:lineRule="exact"/>
        <w:ind w:firstLine="0"/>
        <w:textAlignment w:val="auto"/>
        <w:rPr>
          <w:rFonts w:hint="eastAsia" w:ascii="仿宋_GB2312" w:hAnsi="仿宋_GB2312" w:eastAsia="仿宋_GB2312" w:cs="仿宋_GB2312"/>
          <w:color w:val="auto"/>
          <w:highlight w:val="none"/>
        </w:rPr>
      </w:pPr>
      <w:r>
        <w:rPr>
          <w:rFonts w:hint="eastAsia" w:ascii="楷体_GB2312" w:hAnsi="楷体_GB2312" w:eastAsia="楷体_GB2312" w:cs="楷体_GB2312"/>
          <w:color w:val="auto"/>
          <w:highlight w:val="none"/>
        </w:rPr>
        <w:t>【管理机制】</w:t>
      </w:r>
      <w:r>
        <w:rPr>
          <w:rFonts w:hint="eastAsia" w:ascii="仿宋_GB2312" w:hAnsi="仿宋_GB2312" w:cs="仿宋_GB2312"/>
          <w:color w:val="auto"/>
          <w:highlight w:val="none"/>
          <w:lang w:val="en-US" w:eastAsia="zh-CN"/>
        </w:rPr>
        <w:t>省级生态环境</w:t>
      </w:r>
      <w:r>
        <w:rPr>
          <w:rFonts w:hint="eastAsia" w:ascii="仿宋_GB2312" w:hAnsi="仿宋_GB2312" w:cs="仿宋_GB2312"/>
          <w:color w:val="auto"/>
          <w:highlight w:val="none"/>
        </w:rPr>
        <w:t>部门</w:t>
      </w:r>
      <w:r>
        <w:rPr>
          <w:rFonts w:hint="eastAsia" w:ascii="仿宋_GB2312" w:hAnsi="仿宋_GB2312" w:eastAsia="仿宋_GB2312" w:cs="仿宋_GB2312"/>
          <w:color w:val="auto"/>
          <w:highlight w:val="none"/>
        </w:rPr>
        <w:t>负责湖北省碳普惠</w:t>
      </w:r>
      <w:r>
        <w:rPr>
          <w:rFonts w:hint="eastAsia" w:ascii="仿宋_GB2312" w:hAnsi="仿宋_GB2312" w:cs="仿宋_GB2312"/>
          <w:color w:val="auto"/>
          <w:highlight w:val="none"/>
          <w:lang w:val="en-US" w:eastAsia="zh-CN"/>
        </w:rPr>
        <w:t>管理和交易相关活动，包括</w:t>
      </w:r>
      <w:r>
        <w:rPr>
          <w:rFonts w:hint="eastAsia" w:ascii="仿宋_GB2312" w:hAnsi="仿宋_GB2312" w:eastAsia="仿宋_GB2312" w:cs="仿宋_GB2312"/>
          <w:color w:val="auto"/>
          <w:highlight w:val="none"/>
        </w:rPr>
        <w:t>制定碳普惠的</w:t>
      </w:r>
      <w:r>
        <w:rPr>
          <w:rFonts w:hint="eastAsia" w:ascii="仿宋_GB2312" w:hAnsi="仿宋_GB2312" w:cs="仿宋_GB2312"/>
          <w:color w:val="auto"/>
          <w:highlight w:val="none"/>
          <w:lang w:val="en-US" w:eastAsia="zh-CN"/>
        </w:rPr>
        <w:t>配套政策、碳普惠方法学管理、碳普惠减排量管理、减排量交易与消纳等</w:t>
      </w:r>
      <w:r>
        <w:rPr>
          <w:rFonts w:hint="eastAsia" w:ascii="仿宋_GB2312" w:hAnsi="仿宋_GB2312" w:eastAsia="仿宋_GB2312" w:cs="仿宋_GB2312"/>
          <w:color w:val="auto"/>
          <w:highlight w:val="none"/>
        </w:rPr>
        <w:t>。</w:t>
      </w:r>
      <w:r>
        <w:rPr>
          <w:rFonts w:hint="eastAsia" w:ascii="仿宋_GB2312" w:hAnsi="仿宋_GB2312" w:cs="仿宋_GB2312"/>
          <w:color w:val="auto"/>
          <w:highlight w:val="none"/>
          <w:lang w:val="en-US" w:eastAsia="zh-CN"/>
        </w:rPr>
        <w:t>各</w:t>
      </w:r>
      <w:r>
        <w:rPr>
          <w:rFonts w:hint="eastAsia" w:ascii="仿宋_GB2312" w:hAnsi="仿宋_GB2312" w:cs="仿宋_GB2312"/>
          <w:color w:val="auto"/>
          <w:highlight w:val="none"/>
        </w:rPr>
        <w:t>市州生态环境部门</w:t>
      </w:r>
      <w:r>
        <w:rPr>
          <w:rFonts w:hint="eastAsia" w:ascii="仿宋_GB2312" w:hAnsi="仿宋_GB2312" w:cs="仿宋_GB2312"/>
          <w:color w:val="auto"/>
          <w:highlight w:val="none"/>
          <w:lang w:val="en-US" w:eastAsia="zh-CN"/>
        </w:rPr>
        <w:t>配合做好</w:t>
      </w:r>
      <w:r>
        <w:rPr>
          <w:rFonts w:hint="eastAsia" w:ascii="仿宋_GB2312" w:hAnsi="仿宋_GB2312" w:eastAsia="仿宋_GB2312" w:cs="仿宋_GB2312"/>
          <w:color w:val="auto"/>
          <w:highlight w:val="none"/>
        </w:rPr>
        <w:t>碳普惠</w:t>
      </w:r>
      <w:r>
        <w:rPr>
          <w:rFonts w:hint="eastAsia" w:ascii="仿宋_GB2312" w:hAnsi="仿宋_GB2312" w:cs="仿宋_GB2312"/>
          <w:color w:val="auto"/>
          <w:highlight w:val="none"/>
          <w:lang w:val="en-US" w:eastAsia="zh-CN"/>
        </w:rPr>
        <w:t>管理</w:t>
      </w:r>
      <w:r>
        <w:rPr>
          <w:rFonts w:hint="eastAsia" w:ascii="仿宋_GB2312" w:hAnsi="仿宋_GB2312" w:eastAsia="仿宋_GB2312" w:cs="仿宋_GB2312"/>
          <w:color w:val="auto"/>
          <w:highlight w:val="none"/>
        </w:rPr>
        <w:t>相关活动</w:t>
      </w:r>
      <w:r>
        <w:rPr>
          <w:rFonts w:hint="eastAsia" w:ascii="仿宋_GB2312" w:hAnsi="仿宋_GB2312" w:cs="仿宋_GB2312"/>
          <w:color w:val="auto"/>
          <w:highlight w:val="none"/>
          <w:lang w:eastAsia="zh-CN"/>
        </w:rPr>
        <w:t>。</w:t>
      </w:r>
    </w:p>
    <w:p w14:paraId="5F04D2CD">
      <w:pPr>
        <w:pageBreakBefore w:val="0"/>
        <w:widowControl w:val="0"/>
        <w:numPr>
          <w:ilvl w:val="-1"/>
          <w:numId w:val="0"/>
        </w:numPr>
        <w:kinsoku/>
        <w:wordWrap/>
        <w:overflowPunct/>
        <w:topLinePunct w:val="0"/>
        <w:autoSpaceDN/>
        <w:bidi w:val="0"/>
        <w:adjustRightInd/>
        <w:snapToGrid w:val="0"/>
        <w:spacing w:line="560" w:lineRule="exact"/>
        <w:ind w:left="0" w:leftChars="0" w:firstLine="640" w:firstLineChars="200"/>
        <w:textAlignment w:val="auto"/>
        <w:rPr>
          <w:rFonts w:hint="eastAsia" w:eastAsia="仿宋_GB2312" w:cs="仿宋_GB2312"/>
          <w:color w:val="auto"/>
          <w:highlight w:val="none"/>
          <w:lang w:val="en-US" w:eastAsia="zh-CN"/>
        </w:rPr>
      </w:pPr>
      <w:r>
        <w:rPr>
          <w:rFonts w:hint="eastAsia" w:cs="仿宋_GB2312"/>
          <w:color w:val="auto"/>
          <w:highlight w:val="none"/>
          <w:lang w:val="en-US" w:eastAsia="zh-CN"/>
        </w:rPr>
        <w:t>省发改委、省林业局、省农业农村厅、省机关事务管理局和省市场监督管理局等相关行业主管部门在职责范围内协同推进做好碳普惠体系建设和管理相关工作。</w:t>
      </w:r>
    </w:p>
    <w:p w14:paraId="36ADCE8F">
      <w:pPr>
        <w:pageBreakBefore w:val="0"/>
        <w:widowControl w:val="0"/>
        <w:numPr>
          <w:ilvl w:val="-1"/>
          <w:numId w:val="0"/>
        </w:numPr>
        <w:kinsoku/>
        <w:wordWrap/>
        <w:overflowPunct/>
        <w:topLinePunct w:val="0"/>
        <w:autoSpaceDN/>
        <w:bidi w:val="0"/>
        <w:adjustRightInd/>
        <w:snapToGrid w:val="0"/>
        <w:spacing w:line="560" w:lineRule="exact"/>
        <w:ind w:left="0" w:leftChars="0" w:firstLine="640" w:firstLineChars="200"/>
        <w:textAlignment w:val="auto"/>
        <w:rPr>
          <w:rFonts w:hint="default" w:ascii="仿宋_GB2312" w:hAnsi="仿宋_GB2312" w:cs="仿宋_GB2312"/>
          <w:color w:val="auto"/>
          <w:highlight w:val="none"/>
          <w:lang w:val="en-US" w:eastAsia="zh-CN"/>
        </w:rPr>
      </w:pPr>
      <w:r>
        <w:rPr>
          <w:rFonts w:hint="eastAsia" w:ascii="仿宋_GB2312" w:hAnsi="仿宋_GB2312" w:cs="仿宋_GB2312"/>
          <w:color w:val="auto"/>
          <w:highlight w:val="none"/>
          <w:lang w:val="en-US" w:eastAsia="zh-CN"/>
        </w:rPr>
        <w:t>已开展碳普惠试点的地方参照本办法进一步做好试点工作。鼓励各市州根据实际情况组织开展本区域碳普惠创新发展工作</w:t>
      </w:r>
      <w:r>
        <w:rPr>
          <w:rFonts w:hint="eastAsia" w:ascii="仿宋_GB2312" w:hAnsi="仿宋_GB2312" w:eastAsia="仿宋_GB2312" w:cs="仿宋_GB2312"/>
          <w:color w:val="auto"/>
          <w:highlight w:val="none"/>
        </w:rPr>
        <w:t>。</w:t>
      </w:r>
    </w:p>
    <w:p w14:paraId="17B00B04">
      <w:pPr>
        <w:pageBreakBefore w:val="0"/>
        <w:widowControl w:val="0"/>
        <w:numPr>
          <w:ilvl w:val="255"/>
          <w:numId w:val="0"/>
        </w:numPr>
        <w:kinsoku/>
        <w:wordWrap/>
        <w:overflowPunct/>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cs="仿宋_GB2312"/>
          <w:color w:val="auto"/>
          <w:highlight w:val="none"/>
          <w:lang w:val="en-US" w:eastAsia="zh-CN"/>
        </w:rPr>
        <w:t>支持</w:t>
      </w:r>
      <w:r>
        <w:rPr>
          <w:rFonts w:ascii="仿宋_GB2312" w:hAnsi="仿宋_GB2312" w:cs="仿宋_GB2312"/>
          <w:color w:val="auto"/>
          <w:highlight w:val="none"/>
        </w:rPr>
        <w:t>企事业</w:t>
      </w:r>
      <w:r>
        <w:rPr>
          <w:rFonts w:hint="eastAsia" w:ascii="仿宋_GB2312" w:hAnsi="仿宋_GB2312" w:cs="仿宋_GB2312"/>
          <w:color w:val="auto"/>
          <w:highlight w:val="none"/>
        </w:rPr>
        <w:t>单位</w:t>
      </w:r>
      <w:r>
        <w:rPr>
          <w:rFonts w:ascii="仿宋_GB2312" w:hAnsi="仿宋_GB2312" w:cs="仿宋_GB2312"/>
          <w:color w:val="auto"/>
          <w:highlight w:val="none"/>
        </w:rPr>
        <w:t>、社会团体、其他社会组织</w:t>
      </w:r>
      <w:r>
        <w:rPr>
          <w:rFonts w:hint="eastAsia" w:ascii="仿宋_GB2312" w:hAnsi="仿宋_GB2312" w:cs="仿宋_GB2312"/>
          <w:color w:val="auto"/>
          <w:highlight w:val="none"/>
        </w:rPr>
        <w:t>及个人参与碳普惠相关活动</w:t>
      </w:r>
      <w:r>
        <w:rPr>
          <w:rFonts w:hint="eastAsia" w:ascii="仿宋_GB2312" w:hAnsi="仿宋_GB2312" w:cs="仿宋_GB2312"/>
          <w:color w:val="auto"/>
          <w:highlight w:val="none"/>
          <w:lang w:eastAsia="zh-CN"/>
        </w:rPr>
        <w:t>。</w:t>
      </w:r>
    </w:p>
    <w:p w14:paraId="7BFB516C">
      <w:pPr>
        <w:pageBreakBefore w:val="0"/>
        <w:widowControl w:val="0"/>
        <w:numPr>
          <w:ilvl w:val="0"/>
          <w:numId w:val="2"/>
        </w:numPr>
        <w:kinsoku/>
        <w:wordWrap/>
        <w:overflowPunct/>
        <w:topLinePunct w:val="0"/>
        <w:autoSpaceDN/>
        <w:bidi w:val="0"/>
        <w:adjustRightInd/>
        <w:snapToGrid w:val="0"/>
        <w:spacing w:line="560" w:lineRule="exact"/>
        <w:ind w:firstLine="0"/>
        <w:textAlignment w:val="auto"/>
        <w:rPr>
          <w:rFonts w:hint="eastAsia" w:ascii="仿宋_GB2312" w:hAnsi="仿宋_GB2312" w:cs="仿宋_GB2312"/>
          <w:color w:val="auto"/>
          <w:highlight w:val="none"/>
        </w:rPr>
      </w:pPr>
      <w:r>
        <w:rPr>
          <w:rFonts w:ascii="仿宋_GB2312" w:hAnsi="仿宋_GB2312" w:cs="仿宋_GB2312"/>
          <w:color w:val="auto"/>
          <w:highlight w:val="none"/>
        </w:rPr>
        <w:t>【</w:t>
      </w:r>
      <w:r>
        <w:rPr>
          <w:rFonts w:hint="eastAsia" w:ascii="楷体_GB2312" w:hAnsi="楷体_GB2312" w:eastAsia="楷体_GB2312" w:cs="楷体_GB2312"/>
          <w:color w:val="auto"/>
          <w:highlight w:val="none"/>
          <w:lang w:val="en-US" w:eastAsia="zh-CN"/>
        </w:rPr>
        <w:t>管理</w:t>
      </w:r>
      <w:r>
        <w:rPr>
          <w:rFonts w:hint="eastAsia" w:ascii="楷体_GB2312" w:hAnsi="楷体_GB2312" w:eastAsia="楷体_GB2312" w:cs="楷体_GB2312"/>
          <w:color w:val="auto"/>
          <w:highlight w:val="none"/>
        </w:rPr>
        <w:t>支持</w:t>
      </w:r>
      <w:r>
        <w:rPr>
          <w:rFonts w:ascii="仿宋_GB2312" w:hAnsi="仿宋_GB2312" w:cs="仿宋_GB2312"/>
          <w:color w:val="auto"/>
          <w:highlight w:val="none"/>
        </w:rPr>
        <w:t>】</w:t>
      </w:r>
      <w:r>
        <w:rPr>
          <w:rFonts w:hint="eastAsia" w:ascii="仿宋_GB2312" w:hAnsi="仿宋_GB2312" w:cs="仿宋_GB2312"/>
          <w:color w:val="auto"/>
          <w:highlight w:val="none"/>
        </w:rPr>
        <w:t>武汉碳普惠管理有限公司</w:t>
      </w:r>
      <w:r>
        <w:rPr>
          <w:rFonts w:hint="eastAsia" w:ascii="仿宋_GB2312" w:hAnsi="仿宋_GB2312" w:cs="仿宋_GB2312"/>
          <w:color w:val="auto"/>
          <w:highlight w:val="none"/>
          <w:lang w:eastAsia="zh-CN"/>
        </w:rPr>
        <w:t>负责</w:t>
      </w:r>
      <w:r>
        <w:rPr>
          <w:rFonts w:hint="eastAsia" w:ascii="仿宋_GB2312" w:hAnsi="仿宋_GB2312" w:cs="仿宋_GB2312"/>
          <w:color w:val="auto"/>
          <w:highlight w:val="none"/>
          <w:lang w:val="en-US" w:eastAsia="zh-CN"/>
        </w:rPr>
        <w:t>建设和运营碳普惠统一管理平台（</w:t>
      </w:r>
      <w:r>
        <w:rPr>
          <w:rFonts w:hint="eastAsia" w:ascii="仿宋_GB2312" w:hAnsi="仿宋_GB2312" w:cs="仿宋_GB2312"/>
          <w:color w:val="auto"/>
          <w:highlight w:val="none"/>
        </w:rPr>
        <w:t>以下简称</w:t>
      </w:r>
      <w:r>
        <w:rPr>
          <w:rFonts w:hint="eastAsia" w:ascii="仿宋_GB2312" w:hAnsi="仿宋_GB2312" w:cs="仿宋_GB2312"/>
          <w:color w:val="auto"/>
          <w:highlight w:val="none"/>
          <w:lang w:val="en-US" w:eastAsia="zh-CN"/>
        </w:rPr>
        <w:t>管理平台），承担碳普惠账户管理，碳普惠减排量（以下简称减排量）登记、变更、注销等具体的管理工作。管理平台</w:t>
      </w:r>
      <w:r>
        <w:rPr>
          <w:rFonts w:hint="eastAsia" w:ascii="仿宋_GB2312" w:hAnsi="仿宋_GB2312" w:cs="仿宋_GB2312"/>
          <w:color w:val="auto"/>
          <w:highlight w:val="none"/>
        </w:rPr>
        <w:t>记录的信息是判断碳普惠减排量归属和状态的最终依据</w:t>
      </w:r>
      <w:r>
        <w:rPr>
          <w:rFonts w:hint="eastAsia" w:ascii="仿宋_GB2312" w:hAnsi="仿宋_GB2312" w:cs="仿宋_GB2312"/>
          <w:color w:val="auto"/>
          <w:highlight w:val="none"/>
          <w:lang w:val="en-US" w:eastAsia="zh-CN"/>
        </w:rPr>
        <w:t>。</w:t>
      </w:r>
    </w:p>
    <w:p w14:paraId="3A05E742">
      <w:pPr>
        <w:pageBreakBefore w:val="0"/>
        <w:widowControl w:val="0"/>
        <w:kinsoku/>
        <w:wordWrap/>
        <w:overflowPunct/>
        <w:topLinePunct w:val="0"/>
        <w:autoSpaceDN/>
        <w:bidi w:val="0"/>
        <w:adjustRightInd/>
        <w:snapToGrid w:val="0"/>
        <w:spacing w:line="560" w:lineRule="exact"/>
        <w:ind w:firstLine="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lang w:val="en-US" w:eastAsia="zh-CN"/>
        </w:rPr>
        <w:t>各市场参与主体应当在管理平台开立账户。账户分为机构账户和个人账户，用于减排量管理。</w:t>
      </w:r>
    </w:p>
    <w:p w14:paraId="23CA90C5">
      <w:pPr>
        <w:pageBreakBefore w:val="0"/>
        <w:widowControl w:val="0"/>
        <w:numPr>
          <w:ilvl w:val="0"/>
          <w:numId w:val="2"/>
        </w:numPr>
        <w:kinsoku/>
        <w:wordWrap/>
        <w:overflowPunct/>
        <w:topLinePunct w:val="0"/>
        <w:autoSpaceDN/>
        <w:bidi w:val="0"/>
        <w:adjustRightInd/>
        <w:snapToGrid w:val="0"/>
        <w:spacing w:line="560" w:lineRule="exact"/>
        <w:ind w:firstLine="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w:t>
      </w:r>
      <w:r>
        <w:rPr>
          <w:rFonts w:hint="eastAsia" w:ascii="楷体_GB2312" w:hAnsi="楷体_GB2312" w:eastAsia="楷体_GB2312" w:cs="楷体_GB2312"/>
          <w:color w:val="auto"/>
          <w:highlight w:val="none"/>
          <w:lang w:val="en-US" w:eastAsia="zh-CN"/>
        </w:rPr>
        <w:t>运营</w:t>
      </w:r>
      <w:r>
        <w:rPr>
          <w:rFonts w:hint="eastAsia" w:ascii="楷体_GB2312" w:hAnsi="楷体_GB2312" w:eastAsia="楷体_GB2312" w:cs="楷体_GB2312"/>
          <w:color w:val="auto"/>
          <w:highlight w:val="none"/>
        </w:rPr>
        <w:t>支持</w:t>
      </w:r>
      <w:r>
        <w:rPr>
          <w:rFonts w:hint="eastAsia" w:ascii="仿宋_GB2312" w:hAnsi="仿宋_GB2312" w:cs="仿宋_GB2312"/>
          <w:color w:val="auto"/>
          <w:highlight w:val="none"/>
        </w:rPr>
        <w:t>】湖北碳排放权交易</w:t>
      </w:r>
      <w:r>
        <w:rPr>
          <w:rFonts w:hint="eastAsia" w:ascii="仿宋_GB2312" w:hAnsi="仿宋_GB2312" w:cs="仿宋_GB2312"/>
          <w:color w:val="auto"/>
          <w:highlight w:val="none"/>
          <w:lang w:val="en-US" w:eastAsia="zh-CN"/>
        </w:rPr>
        <w:t>中心</w:t>
      </w:r>
      <w:r>
        <w:rPr>
          <w:rFonts w:hint="eastAsia" w:ascii="仿宋_GB2312" w:hAnsi="仿宋_GB2312" w:cs="仿宋_GB2312"/>
          <w:color w:val="auto"/>
          <w:highlight w:val="none"/>
        </w:rPr>
        <w:t>（以下简称交易</w:t>
      </w:r>
      <w:r>
        <w:rPr>
          <w:rFonts w:hint="eastAsia" w:ascii="仿宋_GB2312" w:hAnsi="仿宋_GB2312" w:cs="仿宋_GB2312"/>
          <w:color w:val="auto"/>
          <w:highlight w:val="none"/>
          <w:lang w:val="en-US" w:eastAsia="zh-CN"/>
        </w:rPr>
        <w:t>平台</w:t>
      </w:r>
      <w:r>
        <w:rPr>
          <w:rFonts w:hint="eastAsia" w:ascii="仿宋_GB2312" w:hAnsi="仿宋_GB2312" w:cs="仿宋_GB2312"/>
          <w:color w:val="auto"/>
          <w:highlight w:val="none"/>
        </w:rPr>
        <w:t>）</w:t>
      </w:r>
      <w:r>
        <w:rPr>
          <w:rFonts w:hint="eastAsia" w:ascii="仿宋_GB2312" w:hAnsi="仿宋_GB2312" w:cs="仿宋_GB2312"/>
          <w:color w:val="auto"/>
          <w:highlight w:val="none"/>
          <w:lang w:val="en-US" w:eastAsia="zh-CN"/>
        </w:rPr>
        <w:t>负责组织开展</w:t>
      </w:r>
      <w:r>
        <w:rPr>
          <w:rFonts w:hint="eastAsia" w:ascii="仿宋_GB2312" w:hAnsi="仿宋_GB2312" w:cs="仿宋_GB2312"/>
          <w:color w:val="auto"/>
          <w:highlight w:val="none"/>
        </w:rPr>
        <w:t>碳普惠减排量的集中统一交易与结算。</w:t>
      </w:r>
    </w:p>
    <w:p w14:paraId="69DCB5F1">
      <w:pPr>
        <w:pageBreakBefore w:val="0"/>
        <w:widowControl w:val="0"/>
        <w:numPr>
          <w:ilvl w:val="0"/>
          <w:numId w:val="2"/>
        </w:numPr>
        <w:kinsoku/>
        <w:wordWrap/>
        <w:overflowPunct/>
        <w:topLinePunct w:val="0"/>
        <w:autoSpaceDN/>
        <w:bidi w:val="0"/>
        <w:adjustRightInd/>
        <w:snapToGrid w:val="0"/>
        <w:spacing w:line="560" w:lineRule="exact"/>
        <w:ind w:firstLine="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w:t>
      </w:r>
      <w:r>
        <w:rPr>
          <w:rFonts w:hint="eastAsia" w:ascii="楷体_GB2312" w:hAnsi="楷体_GB2312" w:eastAsia="楷体_GB2312" w:cs="楷体_GB2312"/>
          <w:color w:val="auto"/>
          <w:highlight w:val="none"/>
        </w:rPr>
        <w:t>专家库</w:t>
      </w:r>
      <w:r>
        <w:rPr>
          <w:rFonts w:hint="eastAsia" w:ascii="仿宋_GB2312" w:hAnsi="仿宋_GB2312" w:cs="仿宋_GB2312"/>
          <w:color w:val="auto"/>
          <w:highlight w:val="none"/>
        </w:rPr>
        <w:t>】</w:t>
      </w:r>
      <w:r>
        <w:rPr>
          <w:rFonts w:hint="eastAsia" w:ascii="仿宋_GB2312" w:hAnsi="仿宋_GB2312" w:cs="仿宋_GB2312"/>
          <w:color w:val="auto"/>
          <w:highlight w:val="none"/>
          <w:lang w:eastAsia="zh-CN"/>
        </w:rPr>
        <w:t>省</w:t>
      </w:r>
      <w:r>
        <w:rPr>
          <w:rFonts w:hint="eastAsia" w:ascii="仿宋_GB2312" w:hAnsi="仿宋_GB2312" w:cs="仿宋_GB2312"/>
          <w:color w:val="auto"/>
          <w:highlight w:val="none"/>
          <w:lang w:val="en-US" w:eastAsia="zh-CN"/>
        </w:rPr>
        <w:t>级生态环境部门组建碳普惠</w:t>
      </w:r>
      <w:r>
        <w:rPr>
          <w:rFonts w:hint="eastAsia" w:ascii="仿宋_GB2312" w:hAnsi="仿宋_GB2312" w:cs="仿宋_GB2312"/>
          <w:color w:val="auto"/>
          <w:highlight w:val="none"/>
        </w:rPr>
        <w:t>专家库，</w:t>
      </w:r>
      <w:r>
        <w:rPr>
          <w:rFonts w:hint="eastAsia" w:ascii="仿宋_GB2312" w:hAnsi="仿宋_GB2312" w:cs="仿宋_GB2312"/>
          <w:color w:val="auto"/>
          <w:highlight w:val="none"/>
          <w:lang w:val="en-US" w:eastAsia="zh-CN"/>
        </w:rPr>
        <w:t>专家库由行业内具有扎实的专业知识和丰富的实践经验的专家、学者和工作者组成，负责</w:t>
      </w:r>
      <w:r>
        <w:rPr>
          <w:rFonts w:hint="eastAsia" w:ascii="仿宋_GB2312" w:hAnsi="仿宋_GB2312" w:cs="仿宋_GB2312"/>
          <w:color w:val="auto"/>
          <w:highlight w:val="none"/>
        </w:rPr>
        <w:t>提供</w:t>
      </w:r>
      <w:r>
        <w:rPr>
          <w:rFonts w:hint="eastAsia" w:ascii="仿宋_GB2312" w:hAnsi="仿宋_GB2312" w:cs="仿宋_GB2312"/>
          <w:color w:val="auto"/>
          <w:highlight w:val="none"/>
          <w:lang w:val="en-US" w:eastAsia="zh-CN"/>
        </w:rPr>
        <w:t>技术支持</w:t>
      </w:r>
      <w:r>
        <w:rPr>
          <w:rFonts w:hint="eastAsia" w:ascii="仿宋_GB2312" w:hAnsi="仿宋_GB2312" w:cs="仿宋_GB2312"/>
          <w:color w:val="auto"/>
          <w:highlight w:val="none"/>
        </w:rPr>
        <w:t>。</w:t>
      </w:r>
    </w:p>
    <w:p w14:paraId="15E797E7">
      <w:pPr>
        <w:pageBreakBefore w:val="0"/>
        <w:widowControl w:val="0"/>
        <w:numPr>
          <w:ilvl w:val="0"/>
          <w:numId w:val="2"/>
        </w:numPr>
        <w:kinsoku/>
        <w:wordWrap/>
        <w:overflowPunct/>
        <w:topLinePunct w:val="0"/>
        <w:autoSpaceDN/>
        <w:bidi w:val="0"/>
        <w:adjustRightInd/>
        <w:snapToGrid w:val="0"/>
        <w:spacing w:line="560" w:lineRule="exact"/>
        <w:ind w:firstLine="0"/>
        <w:textAlignment w:val="auto"/>
        <w:rPr>
          <w:rFonts w:hint="eastAsia" w:ascii="仿宋_GB2312" w:hAnsi="仿宋_GB2312" w:cs="仿宋_GB2312"/>
          <w:color w:val="auto"/>
          <w:highlight w:val="none"/>
        </w:rPr>
      </w:pPr>
      <w:r>
        <w:rPr>
          <w:rFonts w:hint="eastAsia" w:ascii="楷体_GB2312" w:hAnsi="楷体_GB2312" w:eastAsia="楷体_GB2312" w:cs="楷体_GB2312"/>
          <w:color w:val="auto"/>
          <w:highlight w:val="none"/>
        </w:rPr>
        <w:t>【其他】</w:t>
      </w:r>
      <w:r>
        <w:rPr>
          <w:rFonts w:hint="eastAsia" w:ascii="仿宋_GB2312" w:hAnsi="仿宋_GB2312" w:cs="仿宋_GB2312"/>
          <w:color w:val="auto"/>
          <w:highlight w:val="none"/>
          <w:lang w:val="en-US" w:eastAsia="zh-CN"/>
        </w:rPr>
        <w:t>建立碳普惠体系共建与联通机制，探索开展碳普惠跨省合作。</w:t>
      </w:r>
    </w:p>
    <w:p w14:paraId="1ACA6556">
      <w:pPr>
        <w:pageBreakBefore w:val="0"/>
        <w:widowControl w:val="0"/>
        <w:numPr>
          <w:ilvl w:val="0"/>
          <w:numId w:val="1"/>
        </w:numPr>
        <w:kinsoku/>
        <w:wordWrap/>
        <w:overflowPunct/>
        <w:topLinePunct w:val="0"/>
        <w:autoSpaceDN/>
        <w:bidi w:val="0"/>
        <w:adjustRightInd/>
        <w:snapToGrid w:val="0"/>
        <w:spacing w:line="560" w:lineRule="exact"/>
        <w:ind w:firstLine="0" w:firstLineChars="0"/>
        <w:jc w:val="center"/>
        <w:textAlignment w:val="auto"/>
        <w:outlineLvl w:val="0"/>
        <w:rPr>
          <w:rFonts w:hint="eastAsia" w:ascii="黑体" w:hAnsi="黑体" w:eastAsia="黑体" w:cs="黑体"/>
          <w:color w:val="auto"/>
          <w:highlight w:val="none"/>
        </w:rPr>
      </w:pPr>
      <w:r>
        <w:rPr>
          <w:rFonts w:hint="eastAsia" w:ascii="黑体" w:hAnsi="黑体" w:eastAsia="黑体" w:cs="黑体"/>
          <w:color w:val="auto"/>
          <w:highlight w:val="none"/>
        </w:rPr>
        <w:t>碳普惠方法学管理</w:t>
      </w:r>
    </w:p>
    <w:p w14:paraId="66D03DD6">
      <w:pPr>
        <w:pageBreakBefore w:val="0"/>
        <w:widowControl w:val="0"/>
        <w:numPr>
          <w:ilvl w:val="0"/>
          <w:numId w:val="2"/>
        </w:numPr>
        <w:kinsoku/>
        <w:wordWrap/>
        <w:overflowPunct/>
        <w:topLinePunct w:val="0"/>
        <w:autoSpaceDN/>
        <w:bidi w:val="0"/>
        <w:adjustRightInd/>
        <w:snapToGrid w:val="0"/>
        <w:spacing w:line="560" w:lineRule="exact"/>
        <w:ind w:left="0" w:leftChars="0" w:firstLine="64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cs="仿宋_GB2312"/>
          <w:color w:val="auto"/>
          <w:highlight w:val="none"/>
          <w:lang w:val="en-US" w:eastAsia="zh-CN"/>
        </w:rPr>
        <w:t>【</w:t>
      </w:r>
      <w:r>
        <w:rPr>
          <w:rFonts w:hint="eastAsia" w:ascii="楷体_GB2312" w:hAnsi="楷体_GB2312" w:eastAsia="楷体_GB2312" w:cs="楷体_GB2312"/>
          <w:color w:val="auto"/>
          <w:highlight w:val="none"/>
          <w:lang w:val="en-US" w:eastAsia="zh-CN"/>
        </w:rPr>
        <w:t>方法学定义</w:t>
      </w:r>
      <w:r>
        <w:rPr>
          <w:rFonts w:hint="eastAsia" w:ascii="仿宋_GB2312" w:hAnsi="仿宋_GB2312" w:cs="仿宋_GB2312"/>
          <w:color w:val="auto"/>
          <w:highlight w:val="none"/>
          <w:lang w:val="en-US" w:eastAsia="zh-CN"/>
        </w:rPr>
        <w:t>】碳普惠方法学是指用于特定领域碳普惠项目的基准线识别、额外性论证、减排量核算与核查等所依据的技术规范，以下简称为方法学。</w:t>
      </w:r>
    </w:p>
    <w:p w14:paraId="1754E42B">
      <w:pPr>
        <w:pageBreakBefore w:val="0"/>
        <w:widowControl w:val="0"/>
        <w:numPr>
          <w:ilvl w:val="0"/>
          <w:numId w:val="2"/>
        </w:numPr>
        <w:kinsoku/>
        <w:wordWrap/>
        <w:overflowPunct/>
        <w:topLinePunct w:val="0"/>
        <w:autoSpaceDN/>
        <w:bidi w:val="0"/>
        <w:adjustRightInd/>
        <w:snapToGrid w:val="0"/>
        <w:spacing w:line="560" w:lineRule="exact"/>
        <w:ind w:left="0" w:leftChars="0" w:firstLine="640" w:firstLineChars="200"/>
        <w:textAlignment w:val="auto"/>
        <w:rPr>
          <w:rFonts w:hint="default" w:ascii="仿宋_GB2312" w:hAnsi="仿宋_GB2312" w:eastAsia="仿宋_GB2312" w:cs="仿宋_GB2312"/>
          <w:color w:val="auto"/>
          <w:highlight w:val="none"/>
          <w:lang w:val="en-US" w:eastAsia="zh-CN"/>
        </w:rPr>
      </w:pPr>
      <w:r>
        <w:rPr>
          <w:rFonts w:hint="eastAsia" w:ascii="楷体_GB2312" w:hAnsi="楷体_GB2312" w:eastAsia="楷体_GB2312" w:cs="楷体_GB2312"/>
          <w:color w:val="auto"/>
          <w:highlight w:val="none"/>
          <w:lang w:val="en-US" w:eastAsia="zh-CN"/>
        </w:rPr>
        <w:t>【方法学类别】</w:t>
      </w:r>
      <w:r>
        <w:rPr>
          <w:rFonts w:hint="eastAsia" w:ascii="仿宋_GB2312" w:hAnsi="仿宋_GB2312" w:eastAsia="仿宋_GB2312" w:cs="仿宋_GB2312"/>
          <w:color w:val="auto"/>
          <w:highlight w:val="none"/>
          <w:lang w:val="en-US" w:eastAsia="zh-CN"/>
        </w:rPr>
        <w:t>方法学</w:t>
      </w:r>
      <w:r>
        <w:rPr>
          <w:rFonts w:hint="eastAsia" w:ascii="仿宋_GB2312" w:hAnsi="仿宋_GB2312" w:cs="仿宋_GB2312"/>
          <w:color w:val="auto"/>
          <w:highlight w:val="none"/>
          <w:lang w:val="en-US" w:eastAsia="zh-CN"/>
        </w:rPr>
        <w:t>分为减排场景方法学和减排项目方法学两大类。</w:t>
      </w:r>
    </w:p>
    <w:p w14:paraId="121AFA0C">
      <w:pPr>
        <w:pageBreakBefore w:val="0"/>
        <w:widowControl w:val="0"/>
        <w:numPr>
          <w:ilvl w:val="-1"/>
          <w:numId w:val="0"/>
        </w:numPr>
        <w:kinsoku/>
        <w:wordWrap/>
        <w:overflowPunct/>
        <w:topLinePunct w:val="0"/>
        <w:autoSpaceDN/>
        <w:bidi w:val="0"/>
        <w:adjustRightInd/>
        <w:snapToGrid w:val="0"/>
        <w:spacing w:line="560" w:lineRule="exact"/>
        <w:ind w:left="0" w:leftChars="0" w:firstLine="64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cs="仿宋_GB2312"/>
          <w:color w:val="auto"/>
          <w:highlight w:val="none"/>
          <w:lang w:val="en-US" w:eastAsia="zh-CN"/>
        </w:rPr>
        <w:t>减排场景方法学应当选取典型的低碳消费、低碳生活场景，且具有广泛应用基础和数据支撑、有利于引导社区、家庭和个人自愿践行绿色低碳生活和绿色消费行为。</w:t>
      </w:r>
    </w:p>
    <w:p w14:paraId="34AEAFAC">
      <w:pPr>
        <w:pageBreakBefore w:val="0"/>
        <w:widowControl w:val="0"/>
        <w:numPr>
          <w:ilvl w:val="-1"/>
          <w:numId w:val="0"/>
        </w:numPr>
        <w:kinsoku/>
        <w:wordWrap/>
        <w:overflowPunct/>
        <w:topLinePunct w:val="0"/>
        <w:autoSpaceDN/>
        <w:bidi w:val="0"/>
        <w:adjustRightInd/>
        <w:snapToGrid w:val="0"/>
        <w:spacing w:line="560" w:lineRule="exact"/>
        <w:ind w:left="0" w:leftChars="0" w:firstLine="640" w:firstLineChars="200"/>
        <w:textAlignment w:val="auto"/>
        <w:rPr>
          <w:rFonts w:ascii="仿宋_GB2312" w:hAnsi="仿宋_GB2312" w:cs="Times New Roman"/>
          <w:color w:val="auto"/>
          <w:highlight w:val="none"/>
        </w:rPr>
      </w:pPr>
      <w:r>
        <w:rPr>
          <w:rFonts w:hint="eastAsia" w:ascii="仿宋_GB2312" w:hAnsi="仿宋_GB2312" w:cs="仿宋_GB2312"/>
          <w:color w:val="auto"/>
          <w:highlight w:val="none"/>
          <w:lang w:val="en-US" w:eastAsia="zh-CN"/>
        </w:rPr>
        <w:t>减排项目</w:t>
      </w:r>
      <w:r>
        <w:rPr>
          <w:rFonts w:hint="eastAsia" w:ascii="仿宋_GB2312" w:hAnsi="仿宋_GB2312" w:eastAsia="仿宋_GB2312" w:cs="仿宋_GB2312"/>
          <w:color w:val="auto"/>
          <w:highlight w:val="none"/>
          <w:lang w:val="en-US" w:eastAsia="zh-CN"/>
        </w:rPr>
        <w:t>方法学应当具有较为显著的温室气体减排效果</w:t>
      </w:r>
      <w:r>
        <w:rPr>
          <w:rFonts w:hint="eastAsia" w:ascii="仿宋_GB2312" w:hAnsi="仿宋_GB2312" w:cs="仿宋_GB2312"/>
          <w:color w:val="auto"/>
          <w:highlight w:val="none"/>
          <w:lang w:val="en-US" w:eastAsia="zh-CN"/>
        </w:rPr>
        <w:t>和</w:t>
      </w:r>
      <w:r>
        <w:rPr>
          <w:rFonts w:hint="eastAsia" w:ascii="仿宋_GB2312" w:hAnsi="仿宋_GB2312" w:eastAsia="仿宋_GB2312" w:cs="仿宋_GB2312"/>
          <w:color w:val="auto"/>
          <w:highlight w:val="none"/>
          <w:lang w:val="en-US" w:eastAsia="zh-CN"/>
        </w:rPr>
        <w:t>低碳示范效应，有利于促进重点行业节能减排</w:t>
      </w:r>
      <w:r>
        <w:rPr>
          <w:rFonts w:hint="eastAsia" w:ascii="仿宋_GB2312" w:hAnsi="仿宋_GB2312" w:cs="仿宋_GB2312"/>
          <w:color w:val="auto"/>
          <w:highlight w:val="none"/>
          <w:lang w:val="en-US" w:eastAsia="zh-CN"/>
        </w:rPr>
        <w:t>、</w:t>
      </w:r>
      <w:r>
        <w:rPr>
          <w:rFonts w:hint="eastAsia" w:ascii="仿宋_GB2312" w:hAnsi="仿宋_GB2312" w:eastAsia="仿宋_GB2312" w:cs="仿宋_GB2312"/>
          <w:color w:val="auto"/>
          <w:highlight w:val="none"/>
          <w:lang w:val="en-US" w:eastAsia="zh-CN"/>
        </w:rPr>
        <w:t>推进减污降碳协同增效</w:t>
      </w:r>
      <w:r>
        <w:rPr>
          <w:rFonts w:hint="eastAsia" w:ascii="仿宋_GB2312" w:hAnsi="仿宋_GB2312" w:cs="仿宋_GB2312"/>
          <w:color w:val="auto"/>
          <w:highlight w:val="none"/>
          <w:lang w:val="en-US" w:eastAsia="zh-CN"/>
        </w:rPr>
        <w:t>、</w:t>
      </w:r>
      <w:r>
        <w:rPr>
          <w:rFonts w:hint="eastAsia" w:ascii="仿宋_GB2312" w:hAnsi="仿宋_GB2312" w:eastAsia="仿宋_GB2312" w:cs="仿宋_GB2312"/>
          <w:color w:val="auto"/>
          <w:highlight w:val="none"/>
          <w:lang w:val="en-US" w:eastAsia="zh-CN"/>
        </w:rPr>
        <w:t>引导社会绿色低碳发展</w:t>
      </w:r>
      <w:r>
        <w:rPr>
          <w:rFonts w:hint="eastAsia" w:ascii="仿宋_GB2312" w:hAnsi="仿宋_GB2312" w:cs="仿宋_GB2312"/>
          <w:color w:val="auto"/>
          <w:highlight w:val="none"/>
          <w:lang w:val="en-US" w:eastAsia="zh-CN"/>
        </w:rPr>
        <w:t>和</w:t>
      </w:r>
      <w:r>
        <w:rPr>
          <w:rFonts w:hint="eastAsia" w:ascii="仿宋_GB2312" w:hAnsi="仿宋_GB2312" w:eastAsia="仿宋_GB2312" w:cs="仿宋_GB2312"/>
          <w:color w:val="auto"/>
          <w:highlight w:val="none"/>
          <w:lang w:val="en-US" w:eastAsia="zh-CN"/>
        </w:rPr>
        <w:t>推动实现碳达峰碳中和目标</w:t>
      </w:r>
      <w:r>
        <w:rPr>
          <w:rFonts w:hint="eastAsia" w:ascii="仿宋_GB2312" w:hAnsi="仿宋_GB2312" w:cs="仿宋_GB2312"/>
          <w:color w:val="auto"/>
          <w:highlight w:val="none"/>
          <w:lang w:val="en-US" w:eastAsia="zh-CN"/>
        </w:rPr>
        <w:t>。</w:t>
      </w:r>
    </w:p>
    <w:p w14:paraId="6F572459">
      <w:pPr>
        <w:pageBreakBefore w:val="0"/>
        <w:widowControl w:val="0"/>
        <w:numPr>
          <w:ilvl w:val="0"/>
          <w:numId w:val="2"/>
        </w:numPr>
        <w:kinsoku/>
        <w:wordWrap/>
        <w:overflowPunct/>
        <w:topLinePunct w:val="0"/>
        <w:autoSpaceDN/>
        <w:bidi w:val="0"/>
        <w:adjustRightInd/>
        <w:snapToGrid w:val="0"/>
        <w:spacing w:line="560" w:lineRule="exact"/>
        <w:ind w:left="0" w:leftChars="0" w:firstLine="640" w:firstLineChars="200"/>
        <w:textAlignment w:val="auto"/>
        <w:rPr>
          <w:rFonts w:hint="eastAsia" w:ascii="仿宋_GB2312" w:hAnsi="仿宋_GB2312" w:cs="仿宋_GB2312"/>
          <w:color w:val="auto"/>
          <w:highlight w:val="none"/>
          <w:lang w:val="en-US" w:eastAsia="zh-CN"/>
        </w:rPr>
      </w:pPr>
      <w:r>
        <w:rPr>
          <w:rFonts w:hint="eastAsia" w:ascii="楷体_GB2312" w:hAnsi="楷体_GB2312" w:eastAsia="楷体_GB2312" w:cs="楷体_GB2312"/>
          <w:color w:val="auto"/>
          <w:highlight w:val="none"/>
        </w:rPr>
        <w:t>【方法学开发</w:t>
      </w:r>
      <w:r>
        <w:rPr>
          <w:rFonts w:hint="eastAsia" w:ascii="楷体_GB2312" w:hAnsi="楷体_GB2312" w:eastAsia="楷体_GB2312" w:cs="楷体_GB2312"/>
          <w:color w:val="auto"/>
          <w:highlight w:val="none"/>
          <w:lang w:val="en-US" w:eastAsia="zh-CN"/>
        </w:rPr>
        <w:t>主体和内容</w:t>
      </w:r>
      <w:r>
        <w:rPr>
          <w:rFonts w:hint="eastAsia" w:ascii="楷体_GB2312" w:hAnsi="楷体_GB2312" w:eastAsia="楷体_GB2312" w:cs="楷体_GB2312"/>
          <w:color w:val="auto"/>
          <w:highlight w:val="none"/>
        </w:rPr>
        <w:t>】</w:t>
      </w:r>
      <w:r>
        <w:rPr>
          <w:rFonts w:hint="eastAsia" w:ascii="仿宋_GB2312" w:hAnsi="仿宋_GB2312" w:cs="仿宋_GB2312"/>
          <w:color w:val="auto"/>
          <w:highlight w:val="none"/>
          <w:lang w:eastAsia="zh-CN"/>
        </w:rPr>
        <w:t>省</w:t>
      </w:r>
      <w:r>
        <w:rPr>
          <w:rFonts w:hint="eastAsia" w:ascii="仿宋_GB2312" w:hAnsi="仿宋_GB2312" w:cs="仿宋_GB2312"/>
          <w:color w:val="auto"/>
          <w:highlight w:val="none"/>
          <w:lang w:val="en-US" w:eastAsia="zh-CN"/>
        </w:rPr>
        <w:t>级生态环境部门通过公开征集、定向委托等方式</w:t>
      </w:r>
      <w:r>
        <w:rPr>
          <w:rFonts w:hint="eastAsia" w:ascii="仿宋_GB2312" w:hAnsi="仿宋_GB2312" w:cs="仿宋_GB2312"/>
          <w:color w:val="auto"/>
          <w:highlight w:val="none"/>
        </w:rPr>
        <w:t>组织</w:t>
      </w:r>
      <w:r>
        <w:rPr>
          <w:rFonts w:hint="eastAsia" w:ascii="仿宋_GB2312" w:hAnsi="仿宋_GB2312" w:cs="仿宋_GB2312"/>
          <w:color w:val="auto"/>
          <w:highlight w:val="none"/>
          <w:lang w:val="en-US" w:eastAsia="zh-CN"/>
        </w:rPr>
        <w:t>开发碳普惠方法学。</w:t>
      </w:r>
    </w:p>
    <w:p w14:paraId="210DA7C1">
      <w:pPr>
        <w:pageBreakBefore w:val="0"/>
        <w:widowControl w:val="0"/>
        <w:numPr>
          <w:ilvl w:val="-1"/>
          <w:numId w:val="0"/>
        </w:numPr>
        <w:kinsoku/>
        <w:wordWrap/>
        <w:overflowPunct/>
        <w:topLinePunct w:val="0"/>
        <w:autoSpaceDN/>
        <w:bidi w:val="0"/>
        <w:adjustRightInd/>
        <w:snapToGrid w:val="0"/>
        <w:spacing w:line="560" w:lineRule="exact"/>
        <w:ind w:left="0" w:leftChars="0" w:firstLine="640" w:firstLineChars="200"/>
        <w:textAlignment w:val="auto"/>
        <w:rPr>
          <w:rFonts w:hint="default" w:ascii="仿宋_GB2312" w:hAnsi="仿宋_GB2312" w:cs="仿宋_GB2312"/>
          <w:color w:val="auto"/>
          <w:highlight w:val="none"/>
          <w:lang w:val="en-US" w:eastAsia="zh-CN"/>
        </w:rPr>
      </w:pPr>
      <w:r>
        <w:rPr>
          <w:rFonts w:hint="eastAsia" w:ascii="仿宋_GB2312" w:hAnsi="仿宋_GB2312" w:cs="仿宋_GB2312"/>
          <w:color w:val="auto"/>
          <w:highlight w:val="none"/>
          <w:lang w:val="en-US" w:eastAsia="zh-CN"/>
        </w:rPr>
        <w:t>各类机构、科研院所、社会团体、个人等可结合自身优势领域开发碳普惠方法学，并通过管理平台提交方法学申请表、设计文本、编制说明等相关材料。</w:t>
      </w:r>
    </w:p>
    <w:p w14:paraId="4F7FB2AF">
      <w:pPr>
        <w:pageBreakBefore w:val="0"/>
        <w:widowControl w:val="0"/>
        <w:numPr>
          <w:ilvl w:val="-1"/>
          <w:numId w:val="0"/>
        </w:numPr>
        <w:kinsoku/>
        <w:wordWrap/>
        <w:overflowPunct/>
        <w:topLinePunct w:val="0"/>
        <w:autoSpaceDN/>
        <w:bidi w:val="0"/>
        <w:adjustRightInd/>
        <w:snapToGrid w:val="0"/>
        <w:spacing w:line="560" w:lineRule="exact"/>
        <w:ind w:left="0" w:leftChars="0" w:firstLine="640" w:firstLineChars="200"/>
        <w:textAlignment w:val="auto"/>
        <w:rPr>
          <w:rFonts w:hint="eastAsia" w:ascii="仿宋_GB2312" w:hAnsi="仿宋_GB2312" w:cs="仿宋_GB2312"/>
          <w:strike w:val="0"/>
          <w:color w:val="auto"/>
          <w:highlight w:val="none"/>
        </w:rPr>
      </w:pPr>
      <w:r>
        <w:rPr>
          <w:rFonts w:hint="eastAsia" w:ascii="仿宋_GB2312" w:hAnsi="仿宋_GB2312" w:cs="仿宋_GB2312"/>
          <w:strike w:val="0"/>
          <w:color w:val="auto"/>
          <w:highlight w:val="none"/>
        </w:rPr>
        <w:t>方法学应规定适用条件</w:t>
      </w:r>
      <w:r>
        <w:rPr>
          <w:rFonts w:hint="eastAsia" w:ascii="仿宋_GB2312" w:hAnsi="仿宋_GB2312" w:cs="仿宋_GB2312"/>
          <w:strike w:val="0"/>
          <w:color w:val="auto"/>
          <w:highlight w:val="none"/>
          <w:lang w:eastAsia="zh-CN"/>
        </w:rPr>
        <w:t>，</w:t>
      </w:r>
      <w:r>
        <w:rPr>
          <w:rFonts w:hint="eastAsia" w:ascii="仿宋_GB2312" w:hAnsi="仿宋_GB2312" w:cs="仿宋_GB2312"/>
          <w:strike w:val="0"/>
          <w:color w:val="auto"/>
          <w:highlight w:val="none"/>
          <w:lang w:val="en-US" w:eastAsia="zh-CN"/>
        </w:rPr>
        <w:t>制定</w:t>
      </w:r>
      <w:r>
        <w:rPr>
          <w:rFonts w:hint="eastAsia" w:ascii="仿宋_GB2312" w:hAnsi="仿宋_GB2312" w:cs="仿宋_GB2312"/>
          <w:strike w:val="0"/>
          <w:color w:val="auto"/>
          <w:highlight w:val="none"/>
        </w:rPr>
        <w:t>减排量核算方法</w:t>
      </w:r>
      <w:r>
        <w:rPr>
          <w:rFonts w:hint="eastAsia" w:ascii="仿宋_GB2312" w:hAnsi="仿宋_GB2312" w:cs="仿宋_GB2312"/>
          <w:strike w:val="0"/>
          <w:color w:val="auto"/>
          <w:highlight w:val="none"/>
          <w:lang w:eastAsia="zh-CN"/>
        </w:rPr>
        <w:t>，</w:t>
      </w:r>
      <w:r>
        <w:rPr>
          <w:rFonts w:hint="eastAsia" w:ascii="仿宋_GB2312" w:hAnsi="仿宋_GB2312" w:cs="仿宋_GB2312"/>
          <w:strike w:val="0"/>
          <w:color w:val="auto"/>
          <w:highlight w:val="none"/>
          <w:lang w:val="en-US" w:eastAsia="zh-CN"/>
        </w:rPr>
        <w:t>确定</w:t>
      </w:r>
      <w:r>
        <w:rPr>
          <w:rFonts w:hint="eastAsia" w:ascii="仿宋_GB2312" w:hAnsi="仿宋_GB2312" w:cs="仿宋_GB2312"/>
          <w:strike w:val="0"/>
          <w:color w:val="auto"/>
          <w:highlight w:val="none"/>
        </w:rPr>
        <w:t>监测方法</w:t>
      </w:r>
      <w:r>
        <w:rPr>
          <w:rFonts w:hint="eastAsia" w:ascii="仿宋_GB2312" w:hAnsi="仿宋_GB2312" w:cs="仿宋_GB2312"/>
          <w:strike w:val="0"/>
          <w:color w:val="auto"/>
          <w:highlight w:val="none"/>
          <w:lang w:eastAsia="zh-CN"/>
        </w:rPr>
        <w:t>，</w:t>
      </w:r>
      <w:r>
        <w:rPr>
          <w:rFonts w:hint="eastAsia" w:ascii="仿宋_GB2312" w:hAnsi="仿宋_GB2312" w:cs="仿宋_GB2312"/>
          <w:strike w:val="0"/>
          <w:color w:val="auto"/>
          <w:highlight w:val="none"/>
          <w:lang w:val="en-US" w:eastAsia="zh-CN"/>
        </w:rPr>
        <w:t>提出</w:t>
      </w:r>
      <w:r>
        <w:rPr>
          <w:rFonts w:hint="eastAsia" w:ascii="仿宋_GB2312" w:hAnsi="仿宋_GB2312" w:cs="仿宋_GB2312"/>
          <w:strike w:val="0"/>
          <w:color w:val="auto"/>
          <w:highlight w:val="none"/>
        </w:rPr>
        <w:t>减排量核查要求</w:t>
      </w:r>
      <w:r>
        <w:rPr>
          <w:rFonts w:hint="eastAsia" w:ascii="仿宋_GB2312" w:hAnsi="仿宋_GB2312" w:cs="仿宋_GB2312"/>
          <w:strike w:val="0"/>
          <w:color w:val="auto"/>
          <w:highlight w:val="none"/>
          <w:lang w:eastAsia="zh-CN"/>
        </w:rPr>
        <w:t>，</w:t>
      </w:r>
      <w:r>
        <w:rPr>
          <w:rFonts w:hint="eastAsia" w:ascii="仿宋_GB2312" w:hAnsi="仿宋_GB2312" w:cs="仿宋_GB2312"/>
          <w:strike w:val="0"/>
          <w:color w:val="auto"/>
          <w:highlight w:val="none"/>
        </w:rPr>
        <w:t>明确可申请减排量登记的时间期限。</w:t>
      </w:r>
    </w:p>
    <w:p w14:paraId="7115B8BB">
      <w:pPr>
        <w:pageBreakBefore w:val="0"/>
        <w:widowControl w:val="0"/>
        <w:numPr>
          <w:ilvl w:val="0"/>
          <w:numId w:val="2"/>
        </w:numPr>
        <w:kinsoku/>
        <w:wordWrap/>
        <w:overflowPunct/>
        <w:topLinePunct w:val="0"/>
        <w:autoSpaceDN/>
        <w:bidi w:val="0"/>
        <w:adjustRightInd/>
        <w:snapToGrid w:val="0"/>
        <w:spacing w:line="560" w:lineRule="exact"/>
        <w:ind w:firstLine="0"/>
        <w:textAlignment w:val="auto"/>
        <w:rPr>
          <w:rFonts w:hint="eastAsia" w:ascii="仿宋_GB2312" w:hAnsi="仿宋_GB2312" w:cs="仿宋_GB2312"/>
          <w:color w:val="auto"/>
          <w:highlight w:val="none"/>
        </w:rPr>
      </w:pP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方法学发布</w:t>
      </w:r>
      <w:r>
        <w:rPr>
          <w:rFonts w:hint="eastAsia" w:ascii="楷体_GB2312" w:hAnsi="楷体_GB2312" w:eastAsia="楷体_GB2312" w:cs="楷体_GB2312"/>
          <w:color w:val="auto"/>
          <w:highlight w:val="none"/>
          <w:lang w:eastAsia="zh-CN"/>
        </w:rPr>
        <w:t>】</w:t>
      </w:r>
      <w:r>
        <w:rPr>
          <w:rFonts w:hint="eastAsia" w:ascii="仿宋_GB2312" w:hAnsi="仿宋_GB2312" w:eastAsia="仿宋_GB2312" w:cs="仿宋_GB2312"/>
          <w:color w:val="auto"/>
          <w:highlight w:val="none"/>
          <w:lang w:eastAsia="zh-CN"/>
        </w:rPr>
        <w:t>省</w:t>
      </w:r>
      <w:r>
        <w:rPr>
          <w:rFonts w:hint="eastAsia" w:ascii="仿宋_GB2312" w:hAnsi="仿宋_GB2312" w:cs="仿宋_GB2312"/>
          <w:color w:val="auto"/>
          <w:highlight w:val="none"/>
          <w:lang w:val="en-US" w:eastAsia="zh-CN"/>
        </w:rPr>
        <w:t>级生态环境</w:t>
      </w:r>
      <w:r>
        <w:rPr>
          <w:rFonts w:hint="eastAsia" w:ascii="仿宋_GB2312" w:hAnsi="仿宋_GB2312" w:eastAsia="仿宋_GB2312" w:cs="仿宋_GB2312"/>
          <w:color w:val="auto"/>
          <w:highlight w:val="none"/>
          <w:lang w:eastAsia="zh-CN"/>
        </w:rPr>
        <w:t>部门组织专家</w:t>
      </w:r>
      <w:r>
        <w:rPr>
          <w:rFonts w:hint="eastAsia" w:ascii="仿宋_GB2312" w:hAnsi="仿宋_GB2312" w:cs="仿宋_GB2312"/>
          <w:color w:val="auto"/>
          <w:highlight w:val="none"/>
          <w:lang w:val="en-US" w:eastAsia="zh-CN"/>
        </w:rPr>
        <w:t>对征集或委托编制的方法学</w:t>
      </w:r>
      <w:r>
        <w:rPr>
          <w:rFonts w:hint="eastAsia" w:ascii="仿宋_GB2312" w:hAnsi="仿宋_GB2312" w:eastAsia="仿宋_GB2312" w:cs="仿宋_GB2312"/>
          <w:color w:val="auto"/>
          <w:highlight w:val="none"/>
          <w:lang w:eastAsia="zh-CN"/>
        </w:rPr>
        <w:t>开展技术评估，</w:t>
      </w:r>
      <w:r>
        <w:rPr>
          <w:rFonts w:hint="eastAsia" w:ascii="仿宋_GB2312" w:hAnsi="仿宋_GB2312" w:cs="仿宋_GB2312"/>
          <w:color w:val="auto"/>
          <w:highlight w:val="none"/>
          <w:lang w:eastAsia="zh-CN"/>
        </w:rPr>
        <w:t>优先支持</w:t>
      </w:r>
      <w:r>
        <w:rPr>
          <w:rFonts w:hint="eastAsia" w:ascii="仿宋_GB2312" w:hAnsi="仿宋_GB2312" w:cs="仿宋_GB2312"/>
          <w:color w:val="auto"/>
          <w:highlight w:val="none"/>
          <w:lang w:val="en-US" w:eastAsia="zh-CN"/>
        </w:rPr>
        <w:t>科学合理、减排效果突出、可复制可推广</w:t>
      </w:r>
      <w:r>
        <w:rPr>
          <w:rFonts w:hint="eastAsia" w:ascii="仿宋_GB2312" w:hAnsi="仿宋_GB2312" w:eastAsia="仿宋_GB2312" w:cs="仿宋_GB2312"/>
          <w:color w:val="auto"/>
          <w:highlight w:val="none"/>
          <w:lang w:eastAsia="zh-CN"/>
        </w:rPr>
        <w:t>的碳普惠方法学</w:t>
      </w:r>
      <w:r>
        <w:rPr>
          <w:rFonts w:hint="eastAsia" w:ascii="仿宋_GB2312" w:hAnsi="仿宋_GB2312" w:cs="仿宋_GB2312"/>
          <w:color w:val="auto"/>
          <w:highlight w:val="none"/>
          <w:lang w:val="en-US" w:eastAsia="zh-CN"/>
        </w:rPr>
        <w:t>，并及时向社会发</w:t>
      </w:r>
      <w:r>
        <w:rPr>
          <w:rFonts w:hint="eastAsia" w:ascii="仿宋_GB2312" w:hAnsi="仿宋_GB2312" w:eastAsia="仿宋_GB2312" w:cs="仿宋_GB2312"/>
          <w:color w:val="auto"/>
          <w:highlight w:val="none"/>
          <w:lang w:eastAsia="zh-CN"/>
        </w:rPr>
        <w:t>布。</w:t>
      </w:r>
    </w:p>
    <w:p w14:paraId="7C5EDBE4">
      <w:pPr>
        <w:pageBreakBefore w:val="0"/>
        <w:widowControl w:val="0"/>
        <w:numPr>
          <w:ilvl w:val="0"/>
          <w:numId w:val="2"/>
        </w:numPr>
        <w:kinsoku/>
        <w:wordWrap/>
        <w:overflowPunct/>
        <w:topLinePunct w:val="0"/>
        <w:autoSpaceDN/>
        <w:bidi w:val="0"/>
        <w:adjustRightInd/>
        <w:snapToGrid w:val="0"/>
        <w:spacing w:line="560" w:lineRule="exact"/>
        <w:ind w:firstLine="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w:t>
      </w:r>
      <w:r>
        <w:rPr>
          <w:rFonts w:hint="eastAsia" w:ascii="楷体_GB2312" w:hAnsi="楷体_GB2312" w:eastAsia="楷体_GB2312" w:cs="楷体_GB2312"/>
          <w:color w:val="auto"/>
          <w:highlight w:val="none"/>
        </w:rPr>
        <w:t>方法学修订</w:t>
      </w:r>
      <w:r>
        <w:rPr>
          <w:rFonts w:hint="eastAsia" w:ascii="仿宋_GB2312" w:hAnsi="仿宋_GB2312" w:cs="仿宋_GB2312"/>
          <w:color w:val="auto"/>
          <w:highlight w:val="none"/>
        </w:rPr>
        <w:t>】</w:t>
      </w:r>
      <w:r>
        <w:rPr>
          <w:rFonts w:hint="eastAsia" w:ascii="仿宋_GB2312" w:hAnsi="仿宋_GB2312" w:cs="仿宋_GB2312"/>
          <w:color w:val="auto"/>
          <w:highlight w:val="none"/>
          <w:lang w:val="en-US" w:eastAsia="zh-CN"/>
        </w:rPr>
        <w:t>省级生态环境部门</w:t>
      </w:r>
      <w:r>
        <w:rPr>
          <w:rFonts w:hint="eastAsia" w:ascii="仿宋_GB2312" w:hAnsi="仿宋_GB2312" w:cs="仿宋_GB2312"/>
          <w:color w:val="auto"/>
          <w:highlight w:val="none"/>
        </w:rPr>
        <w:t>根据经济社会发展</w:t>
      </w:r>
      <w:r>
        <w:rPr>
          <w:rFonts w:hint="eastAsia" w:ascii="仿宋_GB2312" w:hAnsi="仿宋_GB2312" w:cs="仿宋_GB2312"/>
          <w:color w:val="auto"/>
          <w:highlight w:val="none"/>
          <w:lang w:val="en-US" w:eastAsia="zh-CN"/>
        </w:rPr>
        <w:t>情况</w:t>
      </w:r>
      <w:r>
        <w:rPr>
          <w:rFonts w:hint="eastAsia" w:ascii="仿宋_GB2312" w:hAnsi="仿宋_GB2312" w:cs="仿宋_GB2312"/>
          <w:color w:val="auto"/>
          <w:highlight w:val="none"/>
        </w:rPr>
        <w:t>、行业发展</w:t>
      </w:r>
      <w:r>
        <w:rPr>
          <w:rFonts w:hint="eastAsia" w:ascii="仿宋_GB2312" w:hAnsi="仿宋_GB2312" w:cs="仿宋_GB2312"/>
          <w:color w:val="auto"/>
          <w:highlight w:val="none"/>
          <w:lang w:val="en-US" w:eastAsia="zh-CN"/>
        </w:rPr>
        <w:t>特征</w:t>
      </w:r>
      <w:r>
        <w:rPr>
          <w:rFonts w:hint="eastAsia" w:ascii="仿宋_GB2312" w:hAnsi="仿宋_GB2312" w:cs="仿宋_GB2312"/>
          <w:color w:val="auto"/>
          <w:highlight w:val="none"/>
        </w:rPr>
        <w:t>、</w:t>
      </w:r>
      <w:r>
        <w:rPr>
          <w:rFonts w:hint="eastAsia" w:ascii="仿宋_GB2312" w:hAnsi="仿宋_GB2312" w:cs="仿宋_GB2312"/>
          <w:color w:val="auto"/>
          <w:highlight w:val="none"/>
          <w:lang w:val="en-US" w:eastAsia="zh-CN"/>
        </w:rPr>
        <w:t>碳普惠运行情况等组织方法学修订。方法学开发或使用主体可以提出修订申请</w:t>
      </w:r>
      <w:r>
        <w:rPr>
          <w:rFonts w:hint="eastAsia" w:ascii="仿宋_GB2312" w:hAnsi="仿宋_GB2312" w:cs="仿宋_GB2312"/>
          <w:color w:val="auto"/>
          <w:highlight w:val="none"/>
        </w:rPr>
        <w:t>。</w:t>
      </w:r>
    </w:p>
    <w:p w14:paraId="131EF4E8">
      <w:pPr>
        <w:pageBreakBefore w:val="0"/>
        <w:widowControl w:val="0"/>
        <w:numPr>
          <w:ilvl w:val="0"/>
          <w:numId w:val="1"/>
        </w:numPr>
        <w:kinsoku/>
        <w:wordWrap/>
        <w:overflowPunct/>
        <w:topLinePunct w:val="0"/>
        <w:autoSpaceDN/>
        <w:bidi w:val="0"/>
        <w:adjustRightInd/>
        <w:snapToGrid w:val="0"/>
        <w:spacing w:line="560" w:lineRule="exact"/>
        <w:ind w:firstLine="0" w:firstLineChars="0"/>
        <w:jc w:val="center"/>
        <w:textAlignment w:val="auto"/>
        <w:outlineLvl w:val="0"/>
        <w:rPr>
          <w:rFonts w:hint="eastAsia" w:ascii="黑体" w:hAnsi="黑体" w:eastAsia="黑体" w:cs="黑体"/>
          <w:color w:val="auto"/>
          <w:highlight w:val="none"/>
        </w:rPr>
      </w:pPr>
      <w:r>
        <w:rPr>
          <w:rFonts w:hint="eastAsia" w:ascii="黑体" w:hAnsi="黑体" w:eastAsia="黑体" w:cs="黑体"/>
          <w:color w:val="auto"/>
          <w:highlight w:val="none"/>
          <w:lang w:val="en-US" w:eastAsia="zh-CN"/>
        </w:rPr>
        <w:t>碳普惠</w:t>
      </w:r>
      <w:r>
        <w:rPr>
          <w:rFonts w:hint="eastAsia" w:ascii="黑体" w:hAnsi="黑体" w:eastAsia="黑体" w:cs="黑体"/>
          <w:color w:val="auto"/>
          <w:highlight w:val="none"/>
        </w:rPr>
        <w:t>减排量</w:t>
      </w:r>
      <w:r>
        <w:rPr>
          <w:rFonts w:hint="eastAsia" w:ascii="黑体" w:hAnsi="黑体" w:eastAsia="黑体" w:cs="黑体"/>
          <w:color w:val="auto"/>
          <w:highlight w:val="none"/>
          <w:lang w:val="en-US" w:eastAsia="zh-CN"/>
        </w:rPr>
        <w:t>管理</w:t>
      </w:r>
    </w:p>
    <w:p w14:paraId="5B6F6852">
      <w:pPr>
        <w:pageBreakBefore w:val="0"/>
        <w:widowControl w:val="0"/>
        <w:numPr>
          <w:ilvl w:val="0"/>
          <w:numId w:val="2"/>
        </w:numPr>
        <w:kinsoku/>
        <w:wordWrap/>
        <w:overflowPunct/>
        <w:topLinePunct w:val="0"/>
        <w:autoSpaceDN/>
        <w:bidi w:val="0"/>
        <w:adjustRightInd/>
        <w:snapToGrid w:val="0"/>
        <w:spacing w:line="560" w:lineRule="exact"/>
        <w:ind w:firstLine="64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lang w:bidi="ar"/>
        </w:rPr>
        <w:t>【</w:t>
      </w:r>
      <w:r>
        <w:rPr>
          <w:rFonts w:hint="eastAsia" w:ascii="楷体_GB2312" w:hAnsi="楷体_GB2312" w:eastAsia="楷体_GB2312" w:cs="楷体_GB2312"/>
          <w:color w:val="auto"/>
          <w:highlight w:val="none"/>
          <w:lang w:val="en-US" w:eastAsia="zh-CN" w:bidi="ar"/>
        </w:rPr>
        <w:t>减排量开发主体</w:t>
      </w:r>
      <w:r>
        <w:rPr>
          <w:rFonts w:hint="eastAsia" w:ascii="仿宋_GB2312" w:hAnsi="仿宋_GB2312" w:cs="仿宋_GB2312"/>
          <w:color w:val="auto"/>
          <w:highlight w:val="none"/>
          <w:lang w:bidi="ar"/>
        </w:rPr>
        <w:t>】</w:t>
      </w:r>
      <w:r>
        <w:rPr>
          <w:rFonts w:hint="eastAsia" w:ascii="仿宋_GB2312" w:hAnsi="仿宋_GB2312" w:cs="仿宋_GB2312"/>
          <w:color w:val="auto"/>
          <w:highlight w:val="none"/>
          <w:lang w:val="en-US" w:eastAsia="zh-CN"/>
        </w:rPr>
        <w:t>符合方法学适用条件的碳普惠项目实施主体或申报方</w:t>
      </w:r>
      <w:r>
        <w:rPr>
          <w:rFonts w:hint="eastAsia" w:ascii="仿宋_GB2312" w:hAnsi="仿宋_GB2312" w:cs="仿宋_GB2312"/>
          <w:color w:val="auto"/>
          <w:highlight w:val="none"/>
        </w:rPr>
        <w:t>（以下简称项目业主）可以</w:t>
      </w:r>
      <w:r>
        <w:rPr>
          <w:rFonts w:hint="eastAsia" w:ascii="仿宋_GB2312" w:hAnsi="仿宋_GB2312" w:cs="仿宋_GB2312"/>
          <w:color w:val="auto"/>
          <w:highlight w:val="none"/>
          <w:lang w:val="en-US" w:eastAsia="zh-CN"/>
        </w:rPr>
        <w:t>开发</w:t>
      </w:r>
      <w:r>
        <w:rPr>
          <w:rFonts w:hint="eastAsia" w:ascii="仿宋_GB2312" w:hAnsi="仿宋_GB2312" w:cs="仿宋_GB2312"/>
          <w:color w:val="auto"/>
          <w:highlight w:val="none"/>
        </w:rPr>
        <w:t>减排量</w:t>
      </w:r>
      <w:r>
        <w:rPr>
          <w:rFonts w:hint="eastAsia" w:ascii="仿宋_GB2312" w:hAnsi="仿宋_GB2312" w:cs="仿宋_GB2312"/>
          <w:color w:val="auto"/>
          <w:highlight w:val="none"/>
          <w:lang w:eastAsia="zh-CN"/>
        </w:rPr>
        <w:t>。</w:t>
      </w:r>
    </w:p>
    <w:p w14:paraId="1935BE35">
      <w:pPr>
        <w:pageBreakBefore w:val="0"/>
        <w:widowControl w:val="0"/>
        <w:numPr>
          <w:ilvl w:val="-1"/>
          <w:numId w:val="0"/>
        </w:numPr>
        <w:kinsoku/>
        <w:wordWrap/>
        <w:overflowPunct/>
        <w:topLinePunct w:val="0"/>
        <w:autoSpaceDN/>
        <w:bidi w:val="0"/>
        <w:adjustRightInd/>
        <w:snapToGrid w:val="0"/>
        <w:spacing w:line="560" w:lineRule="exact"/>
        <w:ind w:left="0" w:leftChars="0" w:firstLine="640" w:firstLineChars="20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个人用户可以按照自愿原则授权</w:t>
      </w:r>
      <w:r>
        <w:rPr>
          <w:rFonts w:hint="eastAsia" w:ascii="仿宋_GB2312" w:hAnsi="仿宋_GB2312" w:cs="仿宋_GB2312"/>
          <w:color w:val="auto"/>
          <w:highlight w:val="none"/>
          <w:lang w:val="en-US" w:eastAsia="zh-CN"/>
        </w:rPr>
        <w:t>碳普惠场景</w:t>
      </w:r>
      <w:r>
        <w:rPr>
          <w:rFonts w:hint="eastAsia" w:ascii="仿宋_GB2312" w:hAnsi="仿宋_GB2312" w:cs="仿宋_GB2312"/>
          <w:color w:val="auto"/>
          <w:highlight w:val="none"/>
          <w:lang w:eastAsia="zh-CN"/>
        </w:rPr>
        <w:t>进行</w:t>
      </w:r>
      <w:r>
        <w:rPr>
          <w:rFonts w:hint="eastAsia" w:ascii="仿宋_GB2312" w:hAnsi="仿宋_GB2312" w:cs="仿宋_GB2312"/>
          <w:color w:val="auto"/>
          <w:highlight w:val="none"/>
        </w:rPr>
        <w:t>减排量</w:t>
      </w:r>
      <w:r>
        <w:rPr>
          <w:rFonts w:hint="eastAsia" w:ascii="仿宋_GB2312" w:hAnsi="仿宋_GB2312" w:cs="仿宋_GB2312"/>
          <w:color w:val="auto"/>
          <w:highlight w:val="none"/>
          <w:lang w:val="en-US" w:eastAsia="zh-CN"/>
        </w:rPr>
        <w:t>开发活动</w:t>
      </w:r>
      <w:r>
        <w:rPr>
          <w:rFonts w:hint="eastAsia" w:ascii="仿宋_GB2312" w:hAnsi="仿宋_GB2312" w:cs="仿宋_GB2312"/>
          <w:color w:val="auto"/>
          <w:highlight w:val="none"/>
        </w:rPr>
        <w:t>。个人用户与授权方之间应当签署委托</w:t>
      </w:r>
      <w:r>
        <w:rPr>
          <w:rFonts w:hint="eastAsia" w:ascii="仿宋_GB2312" w:hAnsi="仿宋_GB2312" w:cs="仿宋_GB2312"/>
          <w:color w:val="auto"/>
          <w:highlight w:val="none"/>
          <w:lang w:eastAsia="zh-CN"/>
        </w:rPr>
        <w:t>授权</w:t>
      </w:r>
      <w:r>
        <w:rPr>
          <w:rFonts w:hint="eastAsia" w:ascii="仿宋_GB2312" w:hAnsi="仿宋_GB2312" w:cs="仿宋_GB2312"/>
          <w:color w:val="auto"/>
          <w:highlight w:val="none"/>
        </w:rPr>
        <w:t>协议，明确双方的权利义务。</w:t>
      </w:r>
    </w:p>
    <w:p w14:paraId="22B67BFD">
      <w:pPr>
        <w:pageBreakBefore w:val="0"/>
        <w:widowControl w:val="0"/>
        <w:numPr>
          <w:ilvl w:val="255"/>
          <w:numId w:val="0"/>
        </w:numPr>
        <w:kinsoku/>
        <w:wordWrap/>
        <w:overflowPunct/>
        <w:topLinePunct w:val="0"/>
        <w:autoSpaceDN/>
        <w:bidi w:val="0"/>
        <w:adjustRightInd/>
        <w:snapToGrid w:val="0"/>
        <w:spacing w:line="560" w:lineRule="exact"/>
        <w:ind w:firstLine="640" w:firstLineChars="200"/>
        <w:textAlignment w:val="auto"/>
        <w:rPr>
          <w:rFonts w:hint="default" w:ascii="仿宋_GB2312" w:hAnsi="仿宋_GB2312" w:eastAsia="仿宋_GB2312" w:cs="仿宋_GB2312"/>
          <w:color w:val="auto"/>
          <w:highlight w:val="none"/>
          <w:lang w:val="en-US" w:eastAsia="zh-CN"/>
        </w:rPr>
      </w:pPr>
      <w:r>
        <w:rPr>
          <w:rFonts w:ascii="仿宋_GB2312" w:hAnsi="仿宋_GB2312" w:cs="仿宋_GB2312"/>
          <w:color w:val="auto"/>
          <w:highlight w:val="none"/>
        </w:rPr>
        <w:t>属于法律法规、国家政策规定有温室气体减排义务的项目，或者纳入全国和</w:t>
      </w:r>
      <w:r>
        <w:rPr>
          <w:rFonts w:hint="eastAsia" w:ascii="仿宋_GB2312" w:hAnsi="仿宋_GB2312" w:cs="仿宋_GB2312"/>
          <w:color w:val="auto"/>
          <w:highlight w:val="none"/>
        </w:rPr>
        <w:t>湖北</w:t>
      </w:r>
      <w:r>
        <w:rPr>
          <w:rFonts w:ascii="仿宋_GB2312" w:hAnsi="仿宋_GB2312" w:cs="仿宋_GB2312"/>
          <w:color w:val="auto"/>
          <w:highlight w:val="none"/>
        </w:rPr>
        <w:t>碳排放权交易市场配额管理的项目，不得</w:t>
      </w:r>
      <w:r>
        <w:rPr>
          <w:rFonts w:hint="eastAsia" w:ascii="仿宋_GB2312" w:hAnsi="仿宋_GB2312" w:cs="仿宋_GB2312"/>
          <w:color w:val="auto"/>
          <w:highlight w:val="none"/>
          <w:lang w:val="en-US" w:eastAsia="zh-CN"/>
        </w:rPr>
        <w:t>开发减排量。</w:t>
      </w:r>
    </w:p>
    <w:p w14:paraId="23BA3FCE">
      <w:pPr>
        <w:pageBreakBefore w:val="0"/>
        <w:widowControl w:val="0"/>
        <w:numPr>
          <w:ilvl w:val="0"/>
          <w:numId w:val="2"/>
        </w:numPr>
        <w:kinsoku/>
        <w:wordWrap/>
        <w:overflowPunct/>
        <w:topLinePunct w:val="0"/>
        <w:autoSpaceDN/>
        <w:bidi w:val="0"/>
        <w:adjustRightInd/>
        <w:snapToGrid w:val="0"/>
        <w:spacing w:line="560" w:lineRule="exact"/>
        <w:ind w:firstLine="64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w:t>
      </w:r>
      <w:r>
        <w:rPr>
          <w:rFonts w:hint="eastAsia" w:ascii="楷体_GB2312" w:hAnsi="楷体_GB2312" w:eastAsia="楷体_GB2312" w:cs="楷体_GB2312"/>
          <w:color w:val="auto"/>
          <w:highlight w:val="none"/>
          <w:lang w:val="en-US" w:eastAsia="zh-CN"/>
        </w:rPr>
        <w:t>减排量</w:t>
      </w:r>
      <w:r>
        <w:rPr>
          <w:rFonts w:hint="eastAsia" w:ascii="楷体_GB2312" w:hAnsi="楷体_GB2312" w:eastAsia="楷体_GB2312" w:cs="楷体_GB2312"/>
          <w:color w:val="auto"/>
          <w:highlight w:val="none"/>
        </w:rPr>
        <w:t>核算与核查</w:t>
      </w:r>
      <w:r>
        <w:rPr>
          <w:rFonts w:hint="eastAsia" w:ascii="仿宋_GB2312" w:hAnsi="仿宋_GB2312" w:cs="仿宋_GB2312"/>
          <w:color w:val="auto"/>
          <w:highlight w:val="none"/>
        </w:rPr>
        <w:t>】</w:t>
      </w:r>
      <w:r>
        <w:rPr>
          <w:rFonts w:hint="eastAsia" w:ascii="仿宋_GB2312" w:hAnsi="仿宋_GB2312" w:cs="仿宋_GB2312"/>
          <w:color w:val="auto"/>
          <w:highlight w:val="none"/>
          <w:lang w:val="en-US" w:eastAsia="zh-CN"/>
        </w:rPr>
        <w:t>依据减排场景方法学产生的减排量，由管理平台统一在线核算，并记录至个人账户</w:t>
      </w:r>
      <w:r>
        <w:rPr>
          <w:rFonts w:hint="eastAsia" w:ascii="仿宋_GB2312" w:hAnsi="仿宋_GB2312" w:cs="仿宋_GB2312"/>
          <w:color w:val="auto"/>
          <w:highlight w:val="none"/>
        </w:rPr>
        <w:t>。</w:t>
      </w:r>
      <w:r>
        <w:rPr>
          <w:rFonts w:hint="eastAsia" w:ascii="仿宋_GB2312" w:hAnsi="仿宋_GB2312" w:cs="仿宋_GB2312"/>
          <w:color w:val="auto"/>
          <w:highlight w:val="none"/>
          <w:lang w:val="en-US" w:eastAsia="zh-CN"/>
        </w:rPr>
        <w:t>个人账户的减排量经碳普惠场景归集、核查机构核查确认、专家评估通过后具备交易资格。</w:t>
      </w:r>
    </w:p>
    <w:p w14:paraId="35BC3BB8">
      <w:pPr>
        <w:pageBreakBefore w:val="0"/>
        <w:widowControl w:val="0"/>
        <w:numPr>
          <w:ilvl w:val="-1"/>
          <w:numId w:val="0"/>
        </w:numPr>
        <w:kinsoku/>
        <w:wordWrap/>
        <w:overflowPunct/>
        <w:topLinePunct w:val="0"/>
        <w:autoSpaceDN/>
        <w:bidi w:val="0"/>
        <w:adjustRightInd/>
        <w:snapToGrid w:val="0"/>
        <w:spacing w:line="560" w:lineRule="exact"/>
        <w:ind w:left="0" w:leftChars="0" w:firstLine="640" w:firstLineChars="20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lang w:val="en-US" w:eastAsia="zh-CN"/>
        </w:rPr>
        <w:t>对于依据减排项目方法学产生的减排量，</w:t>
      </w:r>
      <w:r>
        <w:rPr>
          <w:rFonts w:hint="eastAsia" w:ascii="仿宋_GB2312" w:hAnsi="仿宋_GB2312" w:cs="仿宋_GB2312"/>
          <w:color w:val="auto"/>
          <w:highlight w:val="none"/>
        </w:rPr>
        <w:t>项目业主应当按照方法学等相关技术规范要求编制</w:t>
      </w:r>
      <w:r>
        <w:rPr>
          <w:rFonts w:hint="eastAsia" w:ascii="仿宋_GB2312" w:hAnsi="仿宋_GB2312" w:cs="仿宋_GB2312"/>
          <w:color w:val="auto"/>
          <w:highlight w:val="none"/>
          <w:lang w:val="en-US" w:eastAsia="zh-CN"/>
        </w:rPr>
        <w:t>减</w:t>
      </w:r>
      <w:r>
        <w:rPr>
          <w:rFonts w:hint="eastAsia" w:ascii="仿宋_GB2312" w:hAnsi="仿宋_GB2312" w:cs="仿宋_GB2312"/>
          <w:color w:val="auto"/>
          <w:highlight w:val="none"/>
        </w:rPr>
        <w:t>排量核算报告，并委托核查机构对减排量进行核查。</w:t>
      </w:r>
    </w:p>
    <w:p w14:paraId="50F7BE8C">
      <w:pPr>
        <w:pageBreakBefore w:val="0"/>
        <w:widowControl w:val="0"/>
        <w:numPr>
          <w:ilvl w:val="255"/>
          <w:numId w:val="0"/>
        </w:numPr>
        <w:kinsoku/>
        <w:wordWrap/>
        <w:overflowPunct/>
        <w:topLinePunct w:val="0"/>
        <w:autoSpaceDN/>
        <w:bidi w:val="0"/>
        <w:adjustRightInd/>
        <w:snapToGrid w:val="0"/>
        <w:spacing w:line="560" w:lineRule="exact"/>
        <w:ind w:firstLine="640" w:firstLineChars="20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核查机构应当出具减排量核查报告，对核查报告的合规性、真实性、准确性负责，并在核查报告中作出承诺。</w:t>
      </w:r>
    </w:p>
    <w:p w14:paraId="50A303EA">
      <w:pPr>
        <w:pageBreakBefore w:val="0"/>
        <w:widowControl w:val="0"/>
        <w:numPr>
          <w:ilvl w:val="255"/>
          <w:numId w:val="0"/>
        </w:numPr>
        <w:kinsoku/>
        <w:wordWrap/>
        <w:overflowPunct/>
        <w:topLinePunct w:val="0"/>
        <w:autoSpaceDN/>
        <w:bidi w:val="0"/>
        <w:adjustRightInd/>
        <w:snapToGrid w:val="0"/>
        <w:spacing w:line="560" w:lineRule="exact"/>
        <w:ind w:firstLine="640" w:firstLineChars="20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lang w:val="en-US" w:eastAsia="zh-CN"/>
        </w:rPr>
        <w:t>减排量核算</w:t>
      </w:r>
      <w:r>
        <w:rPr>
          <w:rFonts w:hint="eastAsia" w:ascii="仿宋_GB2312" w:hAnsi="仿宋_GB2312" w:cs="仿宋_GB2312"/>
          <w:color w:val="auto"/>
          <w:highlight w:val="none"/>
        </w:rPr>
        <w:t>所涉数据和信息的原始记录、管理台账应当在该项目最后一期减排量登记后至少保存十年。</w:t>
      </w:r>
    </w:p>
    <w:p w14:paraId="13ADE90D">
      <w:pPr>
        <w:pageBreakBefore w:val="0"/>
        <w:widowControl w:val="0"/>
        <w:numPr>
          <w:ilvl w:val="0"/>
          <w:numId w:val="2"/>
        </w:numPr>
        <w:kinsoku/>
        <w:wordWrap/>
        <w:overflowPunct/>
        <w:topLinePunct w:val="0"/>
        <w:autoSpaceDN/>
        <w:bidi w:val="0"/>
        <w:adjustRightInd/>
        <w:snapToGrid w:val="0"/>
        <w:spacing w:line="560" w:lineRule="exact"/>
        <w:ind w:firstLine="64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w:t>
      </w:r>
      <w:r>
        <w:rPr>
          <w:rFonts w:hint="eastAsia" w:ascii="楷体_GB2312" w:hAnsi="楷体_GB2312" w:eastAsia="楷体_GB2312" w:cs="楷体_GB2312"/>
          <w:color w:val="auto"/>
          <w:highlight w:val="none"/>
          <w:lang w:val="en-US" w:eastAsia="zh-CN"/>
        </w:rPr>
        <w:t>减排量</w:t>
      </w:r>
      <w:r>
        <w:rPr>
          <w:rFonts w:hint="eastAsia" w:ascii="楷体_GB2312" w:hAnsi="楷体_GB2312" w:eastAsia="楷体_GB2312" w:cs="楷体_GB2312"/>
          <w:color w:val="auto"/>
          <w:highlight w:val="none"/>
        </w:rPr>
        <w:t>申请</w:t>
      </w:r>
      <w:r>
        <w:rPr>
          <w:rFonts w:hint="eastAsia" w:ascii="仿宋_GB2312" w:hAnsi="仿宋_GB2312" w:cs="仿宋_GB2312"/>
          <w:color w:val="auto"/>
          <w:highlight w:val="none"/>
        </w:rPr>
        <w:t>】</w:t>
      </w:r>
      <w:r>
        <w:rPr>
          <w:rFonts w:hint="eastAsia" w:ascii="仿宋_GB2312" w:hAnsi="仿宋_GB2312" w:cs="仿宋_GB2312"/>
          <w:color w:val="auto"/>
          <w:highlight w:val="none"/>
          <w:lang w:val="en-US" w:eastAsia="zh-CN"/>
        </w:rPr>
        <w:t>申请登记的减排量</w:t>
      </w:r>
      <w:r>
        <w:rPr>
          <w:rFonts w:hint="eastAsia" w:ascii="仿宋_GB2312" w:hAnsi="仿宋_GB2312" w:cs="仿宋_GB2312"/>
          <w:color w:val="auto"/>
          <w:highlight w:val="none"/>
        </w:rPr>
        <w:t>应当可测量、可追溯、可核查。项目业主申请减排量登记前，应当</w:t>
      </w:r>
      <w:r>
        <w:rPr>
          <w:rFonts w:hint="eastAsia" w:ascii="仿宋_GB2312" w:hAnsi="仿宋_GB2312" w:cs="仿宋_GB2312"/>
          <w:color w:val="auto"/>
          <w:highlight w:val="none"/>
          <w:lang w:val="en-US" w:eastAsia="zh-CN"/>
        </w:rPr>
        <w:t>自行</w:t>
      </w:r>
      <w:r>
        <w:rPr>
          <w:rFonts w:hint="eastAsia" w:ascii="仿宋_GB2312" w:hAnsi="仿宋_GB2312" w:cs="仿宋_GB2312"/>
          <w:color w:val="auto"/>
          <w:highlight w:val="none"/>
        </w:rPr>
        <w:t>公示项目基本情况，并对公示材料的真实性、完整性和有效性负责。公示期不少于10个工作日。</w:t>
      </w:r>
    </w:p>
    <w:p w14:paraId="5FD3C3EB">
      <w:pPr>
        <w:pageBreakBefore w:val="0"/>
        <w:widowControl w:val="0"/>
        <w:numPr>
          <w:ilvl w:val="-1"/>
          <w:numId w:val="0"/>
        </w:numPr>
        <w:kinsoku/>
        <w:wordWrap/>
        <w:overflowPunct/>
        <w:topLinePunct w:val="0"/>
        <w:autoSpaceDN/>
        <w:bidi w:val="0"/>
        <w:adjustRightInd/>
        <w:snapToGrid w:val="0"/>
        <w:spacing w:line="560" w:lineRule="exact"/>
        <w:ind w:left="0" w:leftChars="0" w:firstLine="640" w:firstLineChars="20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项目业主申请减排量登记时，应</w:t>
      </w:r>
      <w:r>
        <w:rPr>
          <w:rFonts w:hint="eastAsia" w:ascii="仿宋_GB2312" w:hAnsi="仿宋_GB2312" w:cs="仿宋_GB2312"/>
          <w:color w:val="auto"/>
          <w:highlight w:val="none"/>
          <w:lang w:val="en-US" w:eastAsia="zh-CN"/>
        </w:rPr>
        <w:t>通过管理平台向省级生态环境部门</w:t>
      </w:r>
      <w:r>
        <w:rPr>
          <w:rFonts w:hint="eastAsia" w:ascii="仿宋_GB2312" w:hAnsi="仿宋_GB2312" w:cs="仿宋_GB2312"/>
          <w:color w:val="auto"/>
          <w:highlight w:val="none"/>
        </w:rPr>
        <w:t>提交</w:t>
      </w:r>
      <w:r>
        <w:rPr>
          <w:rFonts w:hint="eastAsia" w:ascii="仿宋_GB2312" w:hAnsi="仿宋_GB2312" w:cs="仿宋_GB2312"/>
          <w:color w:val="auto"/>
          <w:highlight w:val="none"/>
          <w:lang w:val="en-US" w:eastAsia="zh-CN"/>
        </w:rPr>
        <w:t>项目基本情况、</w:t>
      </w:r>
      <w:r>
        <w:rPr>
          <w:rFonts w:hint="eastAsia" w:ascii="仿宋_GB2312" w:hAnsi="仿宋_GB2312" w:cs="仿宋_GB2312"/>
          <w:color w:val="auto"/>
          <w:highlight w:val="none"/>
        </w:rPr>
        <w:t>减排量登记申请表、减排量核算报告、减排量核查报告、有关承诺书等申请材料。</w:t>
      </w:r>
    </w:p>
    <w:p w14:paraId="7F1E4A60">
      <w:pPr>
        <w:pageBreakBefore w:val="0"/>
        <w:widowControl w:val="0"/>
        <w:numPr>
          <w:ilvl w:val="255"/>
          <w:numId w:val="0"/>
        </w:numPr>
        <w:kinsoku/>
        <w:wordWrap/>
        <w:overflowPunct/>
        <w:topLinePunct w:val="0"/>
        <w:autoSpaceDN/>
        <w:bidi w:val="0"/>
        <w:adjustRightInd/>
        <w:snapToGrid w:val="0"/>
        <w:spacing w:line="560" w:lineRule="exact"/>
        <w:ind w:firstLine="640" w:firstLineChars="200"/>
        <w:textAlignment w:val="auto"/>
        <w:rPr>
          <w:rFonts w:hint="eastAsia" w:ascii="仿宋_GB2312" w:hAnsi="仿宋_GB2312" w:cs="仿宋_GB2312"/>
          <w:color w:val="auto"/>
          <w:highlight w:val="none"/>
        </w:rPr>
      </w:pPr>
      <w:r>
        <w:rPr>
          <w:rFonts w:ascii="仿宋_GB2312" w:hAnsi="仿宋_GB2312" w:cs="仿宋_GB2312"/>
          <w:color w:val="auto"/>
          <w:highlight w:val="none"/>
        </w:rPr>
        <w:t>项目业主应当承诺不重复申报</w:t>
      </w:r>
      <w:r>
        <w:rPr>
          <w:rFonts w:hint="eastAsia" w:ascii="仿宋_GB2312" w:hAnsi="仿宋_GB2312" w:cs="仿宋_GB2312"/>
          <w:color w:val="auto"/>
          <w:highlight w:val="none"/>
        </w:rPr>
        <w:t>其他</w:t>
      </w:r>
      <w:r>
        <w:rPr>
          <w:rFonts w:ascii="仿宋_GB2312" w:hAnsi="仿宋_GB2312" w:cs="仿宋_GB2312"/>
          <w:color w:val="auto"/>
          <w:highlight w:val="none"/>
        </w:rPr>
        <w:t>国内外温室气体自愿减排机制、不参与绿色电力交易、绿色电力证书交易等。</w:t>
      </w:r>
    </w:p>
    <w:p w14:paraId="2CA38DD9">
      <w:pPr>
        <w:pageBreakBefore w:val="0"/>
        <w:widowControl w:val="0"/>
        <w:numPr>
          <w:ilvl w:val="0"/>
          <w:numId w:val="2"/>
        </w:numPr>
        <w:kinsoku/>
        <w:wordWrap/>
        <w:overflowPunct/>
        <w:topLinePunct w:val="0"/>
        <w:autoSpaceDN/>
        <w:bidi w:val="0"/>
        <w:adjustRightInd/>
        <w:snapToGrid w:val="0"/>
        <w:spacing w:line="560" w:lineRule="exact"/>
        <w:ind w:firstLine="640" w:firstLineChars="20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lang w:bidi="ar"/>
        </w:rPr>
        <w:t>【</w:t>
      </w:r>
      <w:r>
        <w:rPr>
          <w:rFonts w:hint="eastAsia" w:ascii="楷体_GB2312" w:hAnsi="楷体_GB2312" w:eastAsia="楷体_GB2312" w:cs="楷体_GB2312"/>
          <w:color w:val="auto"/>
          <w:highlight w:val="none"/>
          <w:lang w:val="en-US" w:eastAsia="zh-CN" w:bidi="ar"/>
        </w:rPr>
        <w:t>减排量</w:t>
      </w:r>
      <w:r>
        <w:rPr>
          <w:rFonts w:hint="eastAsia" w:ascii="楷体_GB2312" w:hAnsi="楷体_GB2312" w:eastAsia="楷体_GB2312" w:cs="楷体_GB2312"/>
          <w:color w:val="auto"/>
          <w:highlight w:val="none"/>
          <w:lang w:bidi="ar"/>
        </w:rPr>
        <w:t>登记</w:t>
      </w:r>
      <w:r>
        <w:rPr>
          <w:rFonts w:hint="eastAsia" w:ascii="仿宋_GB2312" w:hAnsi="仿宋_GB2312" w:cs="仿宋_GB2312"/>
          <w:color w:val="auto"/>
          <w:highlight w:val="none"/>
          <w:lang w:bidi="ar"/>
        </w:rPr>
        <w:t>】</w:t>
      </w:r>
      <w:r>
        <w:rPr>
          <w:rFonts w:hint="eastAsia" w:ascii="仿宋_GB2312" w:hAnsi="仿宋_GB2312" w:cs="仿宋_GB2312"/>
          <w:color w:val="auto"/>
          <w:highlight w:val="none"/>
          <w:lang w:eastAsia="zh-CN" w:bidi="ar"/>
        </w:rPr>
        <w:t>省级生态环境部门</w:t>
      </w:r>
      <w:r>
        <w:rPr>
          <w:rFonts w:hint="eastAsia" w:ascii="仿宋_GB2312" w:hAnsi="仿宋_GB2312" w:cs="仿宋_GB2312"/>
          <w:color w:val="auto"/>
          <w:highlight w:val="none"/>
          <w:lang w:bidi="ar"/>
        </w:rPr>
        <w:t>应在收到项目业主提交的减排量登记申请材料后15个工作日</w:t>
      </w:r>
      <w:r>
        <w:rPr>
          <w:rFonts w:hint="eastAsia" w:ascii="仿宋_GB2312" w:hAnsi="仿宋_GB2312" w:cs="仿宋_GB2312"/>
          <w:color w:val="auto"/>
          <w:highlight w:val="none"/>
          <w:lang w:val="en-US" w:eastAsia="zh-CN" w:bidi="ar"/>
        </w:rPr>
        <w:t>内</w:t>
      </w:r>
      <w:r>
        <w:rPr>
          <w:rFonts w:hint="eastAsia" w:ascii="仿宋_GB2312" w:hAnsi="仿宋_GB2312" w:cs="仿宋_GB2312"/>
          <w:color w:val="auto"/>
          <w:highlight w:val="none"/>
          <w:lang w:bidi="ar"/>
        </w:rPr>
        <w:t>，对材料的完整性、规范性进行审核。审核通过后，组织专家库中的专家对减排</w:t>
      </w:r>
      <w:r>
        <w:rPr>
          <w:rFonts w:hint="eastAsia" w:ascii="仿宋_GB2312" w:hAnsi="仿宋_GB2312" w:cs="仿宋_GB2312"/>
          <w:color w:val="auto"/>
          <w:highlight w:val="none"/>
          <w:lang w:val="en-US" w:eastAsia="zh-CN" w:bidi="ar"/>
        </w:rPr>
        <w:t>项目及减排</w:t>
      </w:r>
      <w:r>
        <w:rPr>
          <w:rFonts w:hint="eastAsia" w:ascii="仿宋_GB2312" w:hAnsi="仿宋_GB2312" w:cs="仿宋_GB2312"/>
          <w:color w:val="auto"/>
          <w:highlight w:val="none"/>
          <w:lang w:bidi="ar"/>
        </w:rPr>
        <w:t>量核查报告进行技术评估。</w:t>
      </w:r>
    </w:p>
    <w:p w14:paraId="10AADB99">
      <w:pPr>
        <w:pageBreakBefore w:val="0"/>
        <w:widowControl w:val="0"/>
        <w:numPr>
          <w:ilvl w:val="-1"/>
          <w:numId w:val="0"/>
        </w:numPr>
        <w:kinsoku/>
        <w:wordWrap/>
        <w:overflowPunct/>
        <w:topLinePunct w:val="0"/>
        <w:autoSpaceDN/>
        <w:bidi w:val="0"/>
        <w:adjustRightInd/>
        <w:snapToGrid w:val="0"/>
        <w:spacing w:line="560" w:lineRule="exact"/>
        <w:ind w:left="0" w:leftChars="0" w:firstLine="640" w:firstLineChars="20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lang w:bidi="ar"/>
        </w:rPr>
        <w:t>对通过技术评估的减排量，</w:t>
      </w:r>
      <w:r>
        <w:rPr>
          <w:rFonts w:hint="eastAsia" w:ascii="仿宋_GB2312" w:hAnsi="仿宋_GB2312" w:cs="仿宋_GB2312"/>
          <w:color w:val="auto"/>
          <w:highlight w:val="none"/>
          <w:lang w:eastAsia="zh-CN" w:bidi="ar"/>
        </w:rPr>
        <w:t>省级生态环境部门</w:t>
      </w:r>
      <w:r>
        <w:rPr>
          <w:rFonts w:hint="eastAsia" w:ascii="仿宋_GB2312" w:hAnsi="仿宋_GB2312" w:cs="仿宋_GB2312"/>
          <w:color w:val="auto"/>
          <w:highlight w:val="none"/>
          <w:lang w:bidi="ar"/>
        </w:rPr>
        <w:t>应予以公示，接受社会监督。公示无异议后，</w:t>
      </w:r>
      <w:r>
        <w:rPr>
          <w:rFonts w:hint="eastAsia" w:ascii="仿宋_GB2312" w:hAnsi="仿宋_GB2312" w:cs="仿宋_GB2312"/>
          <w:color w:val="auto"/>
          <w:highlight w:val="none"/>
          <w:lang w:eastAsia="zh-CN" w:bidi="ar"/>
        </w:rPr>
        <w:t>通过管理平台</w:t>
      </w:r>
      <w:r>
        <w:rPr>
          <w:rFonts w:hint="eastAsia" w:ascii="仿宋_GB2312" w:hAnsi="仿宋_GB2312" w:cs="仿宋_GB2312"/>
          <w:color w:val="auto"/>
          <w:highlight w:val="none"/>
          <w:lang w:bidi="ar"/>
        </w:rPr>
        <w:t>对减排量进行登记，并及时向社会公开减排量登记情况以及项目基本信息。</w:t>
      </w:r>
      <w:r>
        <w:rPr>
          <w:rFonts w:hint="eastAsia" w:ascii="仿宋_GB2312" w:hAnsi="仿宋_GB2312" w:cs="仿宋_GB2312"/>
          <w:color w:val="auto"/>
          <w:highlight w:val="none"/>
          <w:lang w:val="en-US" w:eastAsia="zh-CN" w:bidi="ar"/>
        </w:rPr>
        <w:t>材料审核未通过的</w:t>
      </w:r>
      <w:r>
        <w:rPr>
          <w:rFonts w:hint="eastAsia" w:ascii="仿宋_GB2312" w:hAnsi="仿宋_GB2312" w:cs="仿宋_GB2312"/>
          <w:color w:val="auto"/>
          <w:highlight w:val="none"/>
        </w:rPr>
        <w:t>，不予登记，并</w:t>
      </w:r>
      <w:r>
        <w:rPr>
          <w:rFonts w:hint="eastAsia" w:ascii="仿宋_GB2312" w:hAnsi="仿宋_GB2312" w:cs="仿宋_GB2312"/>
          <w:color w:val="auto"/>
          <w:highlight w:val="none"/>
          <w:lang w:val="en-US" w:eastAsia="zh-CN"/>
        </w:rPr>
        <w:t>及时</w:t>
      </w:r>
      <w:r>
        <w:rPr>
          <w:rFonts w:hint="eastAsia" w:ascii="仿宋_GB2312" w:hAnsi="仿宋_GB2312" w:cs="仿宋_GB2312"/>
          <w:color w:val="auto"/>
          <w:highlight w:val="none"/>
        </w:rPr>
        <w:t>告知项目业主。</w:t>
      </w:r>
    </w:p>
    <w:p w14:paraId="1CF106F6">
      <w:pPr>
        <w:pageBreakBefore w:val="0"/>
        <w:widowControl w:val="0"/>
        <w:kinsoku/>
        <w:wordWrap/>
        <w:overflowPunct/>
        <w:topLinePunct w:val="0"/>
        <w:autoSpaceDN/>
        <w:bidi w:val="0"/>
        <w:adjustRightInd/>
        <w:snapToGrid w:val="0"/>
        <w:spacing w:line="560" w:lineRule="exact"/>
        <w:ind w:firstLine="64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经登记的减排量称为“碳普惠减排量”，单位以“吨二氧化碳当量（tCO</w:t>
      </w:r>
      <w:r>
        <w:rPr>
          <w:rFonts w:hint="eastAsia" w:ascii="仿宋_GB2312" w:hAnsi="仿宋_GB2312" w:cs="仿宋_GB2312"/>
          <w:color w:val="auto"/>
          <w:highlight w:val="none"/>
          <w:vertAlign w:val="subscript"/>
        </w:rPr>
        <w:t>2</w:t>
      </w:r>
      <w:r>
        <w:rPr>
          <w:rFonts w:hint="eastAsia" w:ascii="仿宋_GB2312" w:hAnsi="仿宋_GB2312" w:cs="仿宋_GB2312"/>
          <w:color w:val="auto"/>
          <w:highlight w:val="none"/>
        </w:rPr>
        <w:t>e）”或“克二氧化碳当量（gCO</w:t>
      </w:r>
      <w:r>
        <w:rPr>
          <w:rFonts w:hint="eastAsia" w:ascii="仿宋_GB2312" w:hAnsi="仿宋_GB2312" w:cs="仿宋_GB2312"/>
          <w:color w:val="auto"/>
          <w:highlight w:val="none"/>
          <w:vertAlign w:val="subscript"/>
        </w:rPr>
        <w:t>2</w:t>
      </w:r>
      <w:r>
        <w:rPr>
          <w:rFonts w:hint="eastAsia" w:ascii="仿宋_GB2312" w:hAnsi="仿宋_GB2312" w:cs="仿宋_GB2312"/>
          <w:color w:val="auto"/>
          <w:highlight w:val="none"/>
        </w:rPr>
        <w:t>e）”计。</w:t>
      </w:r>
    </w:p>
    <w:p w14:paraId="29156820">
      <w:pPr>
        <w:pageBreakBefore w:val="0"/>
        <w:widowControl w:val="0"/>
        <w:numPr>
          <w:ilvl w:val="0"/>
          <w:numId w:val="1"/>
        </w:numPr>
        <w:kinsoku/>
        <w:wordWrap/>
        <w:overflowPunct/>
        <w:topLinePunct w:val="0"/>
        <w:autoSpaceDN/>
        <w:bidi w:val="0"/>
        <w:adjustRightInd/>
        <w:snapToGrid w:val="0"/>
        <w:spacing w:line="560" w:lineRule="exact"/>
        <w:ind w:firstLine="0" w:firstLineChars="0"/>
        <w:jc w:val="center"/>
        <w:textAlignment w:val="auto"/>
        <w:outlineLvl w:val="0"/>
        <w:rPr>
          <w:rFonts w:hint="eastAsia" w:ascii="黑体" w:hAnsi="黑体" w:eastAsia="黑体" w:cs="黑体"/>
          <w:color w:val="auto"/>
          <w:highlight w:val="none"/>
        </w:rPr>
      </w:pPr>
      <w:r>
        <w:rPr>
          <w:rFonts w:hint="eastAsia" w:ascii="黑体" w:hAnsi="黑体" w:eastAsia="黑体" w:cs="黑体"/>
          <w:color w:val="auto"/>
          <w:highlight w:val="none"/>
        </w:rPr>
        <w:t>减排量交易与消纳</w:t>
      </w:r>
    </w:p>
    <w:p w14:paraId="3E0767DE">
      <w:pPr>
        <w:pageBreakBefore w:val="0"/>
        <w:widowControl w:val="0"/>
        <w:numPr>
          <w:ilvl w:val="0"/>
          <w:numId w:val="2"/>
        </w:numPr>
        <w:tabs>
          <w:tab w:val="left" w:pos="7040"/>
        </w:tabs>
        <w:kinsoku/>
        <w:wordWrap/>
        <w:overflowPunct/>
        <w:topLinePunct w:val="0"/>
        <w:autoSpaceDN/>
        <w:bidi w:val="0"/>
        <w:adjustRightInd/>
        <w:snapToGrid w:val="0"/>
        <w:spacing w:line="560" w:lineRule="exact"/>
        <w:ind w:firstLine="64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lang w:bidi="ar"/>
        </w:rPr>
        <w:t>【</w:t>
      </w:r>
      <w:r>
        <w:rPr>
          <w:rFonts w:hint="eastAsia" w:ascii="楷体_GB2312" w:hAnsi="楷体_GB2312" w:eastAsia="楷体_GB2312" w:cs="楷体_GB2312"/>
          <w:color w:val="auto"/>
          <w:highlight w:val="none"/>
          <w:lang w:bidi="ar"/>
        </w:rPr>
        <w:t>交易</w:t>
      </w:r>
      <w:r>
        <w:rPr>
          <w:rFonts w:hint="eastAsia" w:ascii="楷体_GB2312" w:hAnsi="楷体_GB2312" w:eastAsia="楷体_GB2312" w:cs="楷体_GB2312"/>
          <w:color w:val="auto"/>
          <w:highlight w:val="none"/>
          <w:lang w:val="en-US" w:eastAsia="zh-CN" w:bidi="ar"/>
        </w:rPr>
        <w:t>平台、</w:t>
      </w:r>
      <w:r>
        <w:rPr>
          <w:rFonts w:hint="eastAsia" w:ascii="楷体_GB2312" w:hAnsi="楷体_GB2312" w:eastAsia="楷体_GB2312" w:cs="楷体_GB2312"/>
          <w:color w:val="auto"/>
          <w:highlight w:val="none"/>
          <w:lang w:bidi="ar"/>
        </w:rPr>
        <w:t>品种及方式</w:t>
      </w:r>
      <w:r>
        <w:rPr>
          <w:rFonts w:hint="eastAsia" w:ascii="仿宋_GB2312" w:hAnsi="仿宋_GB2312" w:cs="仿宋_GB2312"/>
          <w:color w:val="auto"/>
          <w:highlight w:val="none"/>
          <w:lang w:bidi="ar"/>
        </w:rPr>
        <w:t>】碳普惠减排量的交易应当通过交易</w:t>
      </w:r>
      <w:r>
        <w:rPr>
          <w:rFonts w:hint="eastAsia" w:ascii="仿宋_GB2312" w:hAnsi="仿宋_GB2312" w:cs="仿宋_GB2312"/>
          <w:color w:val="auto"/>
          <w:highlight w:val="none"/>
          <w:lang w:val="en-US" w:eastAsia="zh-CN" w:bidi="ar"/>
        </w:rPr>
        <w:t>平台</w:t>
      </w:r>
      <w:r>
        <w:rPr>
          <w:rFonts w:hint="eastAsia" w:ascii="仿宋_GB2312" w:hAnsi="仿宋_GB2312" w:cs="仿宋_GB2312"/>
          <w:color w:val="auto"/>
          <w:highlight w:val="none"/>
          <w:lang w:bidi="ar"/>
        </w:rPr>
        <w:t>进行。交易产品为碳普惠减排量（简称为H</w:t>
      </w:r>
      <w:r>
        <w:rPr>
          <w:rFonts w:hint="eastAsia" w:ascii="仿宋_GB2312" w:hAnsi="仿宋_GB2312" w:cs="仿宋_GB2312"/>
          <w:color w:val="auto"/>
          <w:highlight w:val="none"/>
          <w:lang w:val="en-US" w:eastAsia="zh-CN" w:bidi="ar"/>
        </w:rPr>
        <w:t>B</w:t>
      </w:r>
      <w:r>
        <w:rPr>
          <w:rFonts w:hint="eastAsia" w:ascii="仿宋_GB2312" w:hAnsi="仿宋_GB2312" w:cs="仿宋_GB2312"/>
          <w:color w:val="auto"/>
          <w:highlight w:val="none"/>
          <w:lang w:bidi="ar"/>
        </w:rPr>
        <w:t>CER）。交易方式采取协议转让及其他符合规定的方式。</w:t>
      </w:r>
    </w:p>
    <w:p w14:paraId="3AA7BA88">
      <w:pPr>
        <w:pageBreakBefore w:val="0"/>
        <w:widowControl w:val="0"/>
        <w:numPr>
          <w:ilvl w:val="0"/>
          <w:numId w:val="2"/>
        </w:numPr>
        <w:kinsoku/>
        <w:wordWrap/>
        <w:overflowPunct/>
        <w:topLinePunct w:val="0"/>
        <w:autoSpaceDN/>
        <w:bidi w:val="0"/>
        <w:adjustRightInd/>
        <w:snapToGrid w:val="0"/>
        <w:spacing w:line="560" w:lineRule="exact"/>
        <w:ind w:firstLine="640"/>
        <w:textAlignment w:val="auto"/>
        <w:rPr>
          <w:rFonts w:hint="eastAsia" w:ascii="仿宋_GB2312" w:hAnsi="仿宋_GB2312" w:cs="仿宋_GB2312"/>
          <w:color w:val="auto"/>
          <w:highlight w:val="none"/>
          <w:lang w:bidi="ar"/>
        </w:rPr>
      </w:pPr>
      <w:r>
        <w:rPr>
          <w:rFonts w:hint="eastAsia" w:ascii="仿宋_GB2312" w:hAnsi="仿宋_GB2312" w:cs="仿宋_GB2312"/>
          <w:color w:val="auto"/>
          <w:highlight w:val="none"/>
          <w:lang w:eastAsia="zh-CN" w:bidi="ar"/>
        </w:rPr>
        <w:t>【</w:t>
      </w:r>
      <w:r>
        <w:rPr>
          <w:rFonts w:hint="eastAsia" w:ascii="楷体_GB2312" w:hAnsi="楷体_GB2312" w:eastAsia="楷体_GB2312" w:cs="楷体_GB2312"/>
          <w:color w:val="auto"/>
          <w:highlight w:val="none"/>
          <w:lang w:val="en-US" w:eastAsia="zh-CN" w:bidi="ar"/>
        </w:rPr>
        <w:t>交易主体</w:t>
      </w:r>
      <w:r>
        <w:rPr>
          <w:rFonts w:hint="eastAsia" w:ascii="仿宋_GB2312" w:hAnsi="仿宋_GB2312" w:cs="仿宋_GB2312"/>
          <w:color w:val="auto"/>
          <w:highlight w:val="none"/>
          <w:lang w:eastAsia="zh-CN" w:bidi="ar"/>
        </w:rPr>
        <w:t>】符合</w:t>
      </w:r>
      <w:r>
        <w:rPr>
          <w:rFonts w:hint="eastAsia" w:ascii="仿宋_GB2312" w:hAnsi="仿宋_GB2312" w:cs="仿宋_GB2312"/>
          <w:color w:val="auto"/>
          <w:highlight w:val="none"/>
          <w:lang w:val="en-US" w:eastAsia="zh-CN" w:bidi="ar"/>
        </w:rPr>
        <w:t>国家</w:t>
      </w:r>
      <w:r>
        <w:rPr>
          <w:rFonts w:hint="eastAsia" w:ascii="仿宋_GB2312" w:hAnsi="仿宋_GB2312" w:cs="仿宋_GB2312"/>
          <w:color w:val="auto"/>
          <w:highlight w:val="none"/>
          <w:lang w:eastAsia="zh-CN" w:bidi="ar"/>
        </w:rPr>
        <w:t>有关规定的</w:t>
      </w:r>
      <w:r>
        <w:rPr>
          <w:rFonts w:hint="eastAsia" w:ascii="仿宋_GB2312" w:hAnsi="仿宋_GB2312" w:cs="仿宋_GB2312"/>
          <w:color w:val="auto"/>
          <w:highlight w:val="none"/>
          <w:lang w:val="en-US" w:eastAsia="zh-CN" w:bidi="ar"/>
        </w:rPr>
        <w:t>法人</w:t>
      </w:r>
      <w:r>
        <w:rPr>
          <w:rFonts w:hint="eastAsia" w:ascii="仿宋_GB2312" w:hAnsi="仿宋_GB2312" w:cs="仿宋_GB2312"/>
          <w:color w:val="auto"/>
          <w:highlight w:val="none"/>
          <w:lang w:eastAsia="zh-CN" w:bidi="ar"/>
        </w:rPr>
        <w:t>、其他组织</w:t>
      </w:r>
      <w:r>
        <w:rPr>
          <w:rFonts w:hint="eastAsia" w:ascii="仿宋_GB2312" w:hAnsi="仿宋_GB2312" w:cs="仿宋_GB2312"/>
          <w:color w:val="auto"/>
          <w:highlight w:val="none"/>
          <w:lang w:val="en-US" w:eastAsia="zh-CN" w:bidi="ar"/>
        </w:rPr>
        <w:t>和个人</w:t>
      </w:r>
      <w:r>
        <w:rPr>
          <w:rFonts w:hint="eastAsia" w:ascii="仿宋_GB2312" w:hAnsi="仿宋_GB2312" w:cs="仿宋_GB2312"/>
          <w:color w:val="auto"/>
          <w:highlight w:val="none"/>
          <w:lang w:eastAsia="zh-CN" w:bidi="ar"/>
        </w:rPr>
        <w:t>等交易主体，在</w:t>
      </w:r>
      <w:r>
        <w:rPr>
          <w:rFonts w:hint="eastAsia" w:ascii="仿宋_GB2312" w:hAnsi="仿宋_GB2312" w:cs="仿宋_GB2312"/>
          <w:color w:val="auto"/>
          <w:highlight w:val="none"/>
          <w:lang w:val="en-US" w:eastAsia="zh-CN" w:bidi="ar"/>
        </w:rPr>
        <w:t>管理平台和</w:t>
      </w:r>
      <w:r>
        <w:rPr>
          <w:rFonts w:hint="eastAsia" w:ascii="仿宋_GB2312" w:hAnsi="仿宋_GB2312" w:cs="仿宋_GB2312"/>
          <w:color w:val="auto"/>
          <w:highlight w:val="none"/>
          <w:lang w:eastAsia="zh-CN" w:bidi="ar"/>
        </w:rPr>
        <w:t>交易平台注册</w:t>
      </w:r>
      <w:r>
        <w:rPr>
          <w:rFonts w:hint="eastAsia" w:ascii="仿宋_GB2312" w:hAnsi="仿宋_GB2312" w:cs="仿宋_GB2312"/>
          <w:color w:val="auto"/>
          <w:highlight w:val="none"/>
          <w:lang w:val="en-US" w:eastAsia="zh-CN" w:bidi="ar"/>
        </w:rPr>
        <w:t>账户</w:t>
      </w:r>
      <w:r>
        <w:rPr>
          <w:rFonts w:hint="eastAsia" w:ascii="仿宋_GB2312" w:hAnsi="仿宋_GB2312" w:cs="仿宋_GB2312"/>
          <w:color w:val="auto"/>
          <w:highlight w:val="none"/>
          <w:lang w:eastAsia="zh-CN" w:bidi="ar"/>
        </w:rPr>
        <w:t>后，可参与</w:t>
      </w:r>
      <w:r>
        <w:rPr>
          <w:rFonts w:hint="eastAsia" w:ascii="仿宋_GB2312" w:hAnsi="仿宋_GB2312" w:cs="仿宋_GB2312"/>
          <w:color w:val="auto"/>
          <w:highlight w:val="none"/>
          <w:lang w:val="en-US" w:eastAsia="zh-CN" w:bidi="ar"/>
        </w:rPr>
        <w:t>碳普惠</w:t>
      </w:r>
      <w:r>
        <w:rPr>
          <w:rFonts w:hint="eastAsia" w:ascii="仿宋_GB2312" w:hAnsi="仿宋_GB2312" w:cs="仿宋_GB2312"/>
          <w:color w:val="auto"/>
          <w:highlight w:val="none"/>
          <w:lang w:eastAsia="zh-CN" w:bidi="ar"/>
        </w:rPr>
        <w:t>减排量交易。</w:t>
      </w:r>
    </w:p>
    <w:p w14:paraId="58C3271C">
      <w:pPr>
        <w:pageBreakBefore w:val="0"/>
        <w:widowControl w:val="0"/>
        <w:numPr>
          <w:ilvl w:val="0"/>
          <w:numId w:val="2"/>
        </w:numPr>
        <w:tabs>
          <w:tab w:val="left" w:pos="0"/>
        </w:tabs>
        <w:kinsoku/>
        <w:wordWrap/>
        <w:overflowPunct/>
        <w:topLinePunct w:val="0"/>
        <w:autoSpaceDN/>
        <w:bidi w:val="0"/>
        <w:adjustRightInd/>
        <w:snapToGrid w:val="0"/>
        <w:spacing w:line="560" w:lineRule="exact"/>
        <w:ind w:left="10" w:leftChars="0" w:firstLine="800" w:firstLineChars="250"/>
        <w:textAlignment w:val="auto"/>
        <w:rPr>
          <w:rFonts w:hint="eastAsia" w:ascii="仿宋_GB2312" w:hAnsi="仿宋_GB2312" w:cs="仿宋_GB2312"/>
          <w:color w:val="auto"/>
          <w:highlight w:val="none"/>
          <w:lang w:bidi="ar"/>
        </w:rPr>
      </w:pPr>
      <w:r>
        <w:rPr>
          <w:rFonts w:hint="eastAsia" w:ascii="仿宋_GB2312" w:hAnsi="仿宋_GB2312" w:cs="仿宋_GB2312"/>
          <w:color w:val="auto"/>
          <w:highlight w:val="none"/>
          <w:lang w:bidi="ar"/>
        </w:rPr>
        <w:t>【</w:t>
      </w:r>
      <w:r>
        <w:rPr>
          <w:rFonts w:hint="eastAsia" w:ascii="楷体_GB2312" w:hAnsi="楷体_GB2312" w:eastAsia="楷体_GB2312" w:cs="楷体_GB2312"/>
          <w:color w:val="auto"/>
          <w:highlight w:val="none"/>
          <w:lang w:bidi="ar"/>
        </w:rPr>
        <w:t>消纳方式</w:t>
      </w:r>
      <w:r>
        <w:rPr>
          <w:rFonts w:hint="eastAsia" w:ascii="仿宋_GB2312" w:hAnsi="仿宋_GB2312" w:cs="仿宋_GB2312"/>
          <w:color w:val="auto"/>
          <w:highlight w:val="none"/>
          <w:lang w:bidi="ar"/>
        </w:rPr>
        <w:t>】</w:t>
      </w:r>
      <w:r>
        <w:rPr>
          <w:rFonts w:hint="eastAsia" w:ascii="仿宋_GB2312" w:hAnsi="仿宋_GB2312" w:cs="仿宋_GB2312"/>
          <w:strike w:val="0"/>
          <w:color w:val="auto"/>
          <w:highlight w:val="none"/>
          <w:lang w:bidi="ar"/>
        </w:rPr>
        <w:t>减排量应根据其特点和适用范围，对应不同的消纳渠道</w:t>
      </w:r>
      <w:r>
        <w:rPr>
          <w:rFonts w:hint="eastAsia" w:ascii="仿宋_GB2312" w:hAnsi="仿宋_GB2312" w:cs="仿宋_GB2312"/>
          <w:strike w:val="0"/>
          <w:color w:val="auto"/>
          <w:highlight w:val="none"/>
          <w:lang w:eastAsia="zh-CN" w:bidi="ar"/>
        </w:rPr>
        <w:t>。</w:t>
      </w:r>
      <w:r>
        <w:rPr>
          <w:rFonts w:hint="eastAsia" w:ascii="仿宋_GB2312" w:hAnsi="仿宋_GB2312" w:cs="仿宋_GB2312"/>
          <w:color w:val="auto"/>
          <w:highlight w:val="none"/>
          <w:lang w:val="en-US" w:eastAsia="zh-CN" w:bidi="ar"/>
        </w:rPr>
        <w:t>按照</w:t>
      </w:r>
      <w:r>
        <w:rPr>
          <w:rFonts w:hint="eastAsia" w:ascii="仿宋_GB2312" w:hAnsi="仿宋_GB2312" w:cs="仿宋_GB2312"/>
          <w:color w:val="auto"/>
          <w:highlight w:val="none"/>
          <w:lang w:bidi="ar"/>
        </w:rPr>
        <w:t>国家和地方相关规定，碳普惠减排量可</w:t>
      </w:r>
      <w:r>
        <w:rPr>
          <w:rFonts w:hint="eastAsia" w:ascii="仿宋_GB2312" w:hAnsi="仿宋_GB2312" w:cs="仿宋_GB2312"/>
          <w:color w:val="auto"/>
          <w:highlight w:val="none"/>
          <w:lang w:val="en-US" w:eastAsia="zh-CN" w:bidi="ar"/>
        </w:rPr>
        <w:t>通过捐赠、有偿转让等方式</w:t>
      </w:r>
      <w:r>
        <w:rPr>
          <w:rFonts w:hint="eastAsia" w:ascii="仿宋_GB2312" w:hAnsi="仿宋_GB2312" w:cs="仿宋_GB2312"/>
          <w:color w:val="auto"/>
          <w:highlight w:val="none"/>
          <w:lang w:bidi="ar"/>
        </w:rPr>
        <w:t>用于抵销湖北碳排放权交易市场碳排放配额清缴</w:t>
      </w:r>
      <w:r>
        <w:rPr>
          <w:rFonts w:hint="eastAsia" w:ascii="仿宋_GB2312" w:hAnsi="仿宋_GB2312" w:cs="仿宋_GB2312"/>
          <w:color w:val="auto"/>
          <w:highlight w:val="none"/>
          <w:lang w:eastAsia="zh-CN" w:bidi="ar"/>
        </w:rPr>
        <w:t>、</w:t>
      </w:r>
      <w:r>
        <w:rPr>
          <w:rFonts w:hint="eastAsia" w:ascii="仿宋_GB2312" w:hAnsi="仿宋_GB2312" w:cs="仿宋_GB2312"/>
          <w:color w:val="auto"/>
          <w:highlight w:val="none"/>
          <w:lang w:bidi="ar"/>
        </w:rPr>
        <w:t>大型活动碳中和</w:t>
      </w:r>
      <w:r>
        <w:rPr>
          <w:rFonts w:hint="eastAsia" w:ascii="仿宋_GB2312" w:hAnsi="仿宋_GB2312" w:cs="仿宋_GB2312"/>
          <w:color w:val="auto"/>
          <w:highlight w:val="none"/>
          <w:lang w:eastAsia="zh-CN" w:bidi="ar"/>
        </w:rPr>
        <w:t>、</w:t>
      </w:r>
      <w:r>
        <w:rPr>
          <w:rFonts w:hint="eastAsia" w:ascii="仿宋_GB2312" w:hAnsi="仿宋_GB2312" w:cs="仿宋_GB2312"/>
          <w:color w:val="auto"/>
          <w:highlight w:val="none"/>
          <w:lang w:val="en-US" w:eastAsia="zh-CN" w:bidi="ar"/>
        </w:rPr>
        <w:t>抵销企业温室气体排放及其他符合规定的用途。</w:t>
      </w:r>
    </w:p>
    <w:p w14:paraId="551BDBC5">
      <w:pPr>
        <w:pageBreakBefore w:val="0"/>
        <w:widowControl w:val="0"/>
        <w:numPr>
          <w:ilvl w:val="255"/>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lang w:val="en-US" w:eastAsia="zh-CN" w:bidi="ar"/>
        </w:rPr>
        <w:t>由</w:t>
      </w:r>
      <w:r>
        <w:rPr>
          <w:rFonts w:hint="eastAsia" w:ascii="仿宋_GB2312" w:hAnsi="仿宋_GB2312" w:cs="仿宋_GB2312"/>
          <w:color w:val="auto"/>
          <w:highlight w:val="none"/>
          <w:lang w:eastAsia="zh-CN"/>
        </w:rPr>
        <w:t>省</w:t>
      </w:r>
      <w:r>
        <w:rPr>
          <w:rFonts w:hint="eastAsia" w:ascii="仿宋_GB2312" w:hAnsi="仿宋_GB2312" w:cs="仿宋_GB2312"/>
          <w:color w:val="auto"/>
          <w:highlight w:val="none"/>
          <w:lang w:val="en-US" w:eastAsia="zh-CN"/>
        </w:rPr>
        <w:t>级生态环境部门</w:t>
      </w:r>
      <w:r>
        <w:rPr>
          <w:rFonts w:hint="eastAsia" w:ascii="仿宋_GB2312" w:hAnsi="仿宋_GB2312" w:cs="仿宋_GB2312"/>
          <w:color w:val="auto"/>
          <w:highlight w:val="none"/>
        </w:rPr>
        <w:t>确定并公布当年度可用于湖北省碳</w:t>
      </w:r>
      <w:r>
        <w:rPr>
          <w:rFonts w:hint="eastAsia" w:ascii="仿宋_GB2312" w:hAnsi="仿宋_GB2312" w:cs="仿宋_GB2312"/>
          <w:color w:val="auto"/>
          <w:highlight w:val="none"/>
          <w:lang w:val="en-US" w:eastAsia="zh-CN"/>
        </w:rPr>
        <w:t>排放</w:t>
      </w:r>
      <w:r>
        <w:rPr>
          <w:rFonts w:hint="eastAsia" w:ascii="仿宋_GB2312" w:hAnsi="仿宋_GB2312" w:cs="仿宋_GB2312"/>
          <w:color w:val="auto"/>
          <w:highlight w:val="none"/>
        </w:rPr>
        <w:t>配额</w:t>
      </w:r>
      <w:r>
        <w:rPr>
          <w:rFonts w:hint="eastAsia" w:ascii="仿宋_GB2312" w:hAnsi="仿宋_GB2312" w:cs="仿宋_GB2312"/>
          <w:color w:val="auto"/>
          <w:highlight w:val="none"/>
          <w:lang w:val="en-US" w:eastAsia="zh-CN"/>
        </w:rPr>
        <w:t>履约</w:t>
      </w:r>
      <w:r>
        <w:rPr>
          <w:rFonts w:hint="eastAsia" w:ascii="仿宋_GB2312" w:hAnsi="仿宋_GB2312" w:cs="仿宋_GB2312"/>
          <w:color w:val="auto"/>
          <w:highlight w:val="none"/>
        </w:rPr>
        <w:t>的碳普惠减排量范围、总量等</w:t>
      </w:r>
      <w:r>
        <w:rPr>
          <w:rFonts w:hint="eastAsia" w:ascii="仿宋_GB2312" w:hAnsi="仿宋_GB2312" w:cs="仿宋_GB2312"/>
          <w:color w:val="auto"/>
          <w:highlight w:val="none"/>
          <w:lang w:eastAsia="zh-CN"/>
        </w:rPr>
        <w:t>条件</w:t>
      </w:r>
      <w:r>
        <w:rPr>
          <w:rFonts w:hint="eastAsia" w:ascii="仿宋_GB2312" w:hAnsi="仿宋_GB2312" w:cs="仿宋_GB2312"/>
          <w:color w:val="auto"/>
          <w:highlight w:val="none"/>
        </w:rPr>
        <w:t>。</w:t>
      </w:r>
    </w:p>
    <w:p w14:paraId="3ADADE4F">
      <w:pPr>
        <w:pageBreakBefore w:val="0"/>
        <w:widowControl w:val="0"/>
        <w:numPr>
          <w:ilvl w:val="0"/>
          <w:numId w:val="2"/>
        </w:numPr>
        <w:kinsoku/>
        <w:wordWrap/>
        <w:overflowPunct/>
        <w:topLinePunct w:val="0"/>
        <w:autoSpaceDN/>
        <w:bidi w:val="0"/>
        <w:adjustRightInd/>
        <w:snapToGrid w:val="0"/>
        <w:spacing w:line="560" w:lineRule="exact"/>
        <w:ind w:firstLine="640"/>
        <w:textAlignment w:val="auto"/>
        <w:rPr>
          <w:rFonts w:hint="eastAsia" w:ascii="仿宋_GB2312" w:hAnsi="仿宋_GB2312" w:cs="仿宋_GB2312"/>
          <w:color w:val="auto"/>
          <w:highlight w:val="none"/>
          <w:lang w:bidi="ar"/>
        </w:rPr>
      </w:pPr>
      <w:r>
        <w:rPr>
          <w:rFonts w:hint="eastAsia" w:ascii="仿宋_GB2312" w:hAnsi="仿宋_GB2312" w:cs="仿宋_GB2312"/>
          <w:color w:val="auto"/>
          <w:highlight w:val="none"/>
          <w:lang w:bidi="ar"/>
        </w:rPr>
        <w:t>【</w:t>
      </w:r>
      <w:r>
        <w:rPr>
          <w:rFonts w:hint="eastAsia" w:ascii="楷体_GB2312" w:hAnsi="楷体_GB2312" w:eastAsia="楷体_GB2312" w:cs="楷体_GB2312"/>
          <w:color w:val="auto"/>
          <w:highlight w:val="none"/>
          <w:lang w:bidi="ar"/>
        </w:rPr>
        <w:t>注销要求</w:t>
      </w:r>
      <w:r>
        <w:rPr>
          <w:rFonts w:hint="eastAsia" w:ascii="仿宋_GB2312" w:hAnsi="仿宋_GB2312" w:cs="仿宋_GB2312"/>
          <w:color w:val="auto"/>
          <w:highlight w:val="none"/>
          <w:lang w:bidi="ar"/>
        </w:rPr>
        <w:t>】</w:t>
      </w:r>
      <w:r>
        <w:rPr>
          <w:rFonts w:hint="eastAsia" w:ascii="仿宋_GB2312" w:hAnsi="仿宋_GB2312" w:cs="仿宋_GB2312"/>
          <w:color w:val="auto"/>
          <w:highlight w:val="none"/>
          <w:lang w:val="en-US" w:eastAsia="zh-CN" w:bidi="ar"/>
        </w:rPr>
        <w:t>注销减排量前</w:t>
      </w:r>
      <w:r>
        <w:rPr>
          <w:rFonts w:hint="eastAsia" w:ascii="仿宋_GB2312" w:hAnsi="仿宋_GB2312" w:cs="仿宋_GB2312"/>
          <w:color w:val="auto"/>
          <w:highlight w:val="none"/>
          <w:lang w:bidi="ar"/>
        </w:rPr>
        <w:t>应向</w:t>
      </w:r>
      <w:r>
        <w:rPr>
          <w:rFonts w:hint="eastAsia" w:ascii="仿宋_GB2312" w:hAnsi="仿宋_GB2312" w:cs="仿宋_GB2312"/>
          <w:color w:val="auto"/>
          <w:highlight w:val="none"/>
          <w:lang w:val="en-US" w:eastAsia="zh-CN" w:bidi="ar"/>
        </w:rPr>
        <w:t>管理平台提出申请</w:t>
      </w:r>
      <w:r>
        <w:rPr>
          <w:rFonts w:hint="eastAsia" w:ascii="仿宋_GB2312" w:hAnsi="仿宋_GB2312" w:cs="仿宋_GB2312"/>
          <w:color w:val="auto"/>
          <w:highlight w:val="none"/>
          <w:lang w:bidi="ar"/>
        </w:rPr>
        <w:t>。</w:t>
      </w:r>
      <w:r>
        <w:rPr>
          <w:rFonts w:hint="eastAsia" w:ascii="仿宋_GB2312" w:hAnsi="仿宋_GB2312" w:cs="仿宋_GB2312"/>
          <w:color w:val="auto"/>
          <w:highlight w:val="none"/>
          <w:lang w:eastAsia="zh-CN" w:bidi="ar"/>
        </w:rPr>
        <w:t>管理平台</w:t>
      </w:r>
      <w:r>
        <w:rPr>
          <w:rFonts w:hint="eastAsia" w:ascii="仿宋_GB2312" w:hAnsi="仿宋_GB2312" w:cs="仿宋_GB2312"/>
          <w:color w:val="auto"/>
          <w:highlight w:val="none"/>
          <w:lang w:bidi="ar"/>
        </w:rPr>
        <w:t>收到注销申请后，应在</w:t>
      </w:r>
      <w:r>
        <w:rPr>
          <w:rFonts w:hint="eastAsia" w:ascii="仿宋_GB2312" w:hAnsi="仿宋_GB2312" w:cs="仿宋_GB2312"/>
          <w:color w:val="auto"/>
          <w:highlight w:val="none"/>
          <w:lang w:val="en-US" w:eastAsia="zh-CN" w:bidi="ar"/>
        </w:rPr>
        <w:t>15</w:t>
      </w:r>
      <w:r>
        <w:rPr>
          <w:rFonts w:hint="eastAsia" w:ascii="仿宋_GB2312" w:hAnsi="仿宋_GB2312" w:cs="仿宋_GB2312"/>
          <w:color w:val="auto"/>
          <w:highlight w:val="none"/>
          <w:lang w:bidi="ar"/>
        </w:rPr>
        <w:t>个工作日内对申请材料进行审核，审核通过后予以注销。</w:t>
      </w:r>
    </w:p>
    <w:p w14:paraId="776F0444">
      <w:pPr>
        <w:pageBreakBefore w:val="0"/>
        <w:widowControl w:val="0"/>
        <w:numPr>
          <w:ilvl w:val="-1"/>
          <w:numId w:val="0"/>
        </w:numPr>
        <w:kinsoku/>
        <w:wordWrap/>
        <w:overflowPunct/>
        <w:topLinePunct w:val="0"/>
        <w:autoSpaceDN/>
        <w:bidi w:val="0"/>
        <w:adjustRightInd/>
        <w:snapToGrid w:val="0"/>
        <w:spacing w:line="560" w:lineRule="exact"/>
        <w:ind w:left="0" w:firstLine="640" w:firstLineChars="200"/>
        <w:textAlignment w:val="auto"/>
        <w:rPr>
          <w:rFonts w:ascii="仿宋_GB2312" w:hAnsi="仿宋_GB2312" w:cs="仿宋_GB2312"/>
          <w:color w:val="auto"/>
          <w:highlight w:val="none"/>
          <w:lang w:bidi="ar"/>
        </w:rPr>
      </w:pPr>
      <w:r>
        <w:rPr>
          <w:rFonts w:hint="eastAsia" w:ascii="仿宋_GB2312" w:hAnsi="仿宋_GB2312" w:cs="仿宋_GB2312"/>
          <w:color w:val="auto"/>
          <w:highlight w:val="none"/>
          <w:lang w:bidi="ar"/>
        </w:rPr>
        <w:t>鼓励参与主体为了公益目的，自愿注销其所持有的碳普惠减排量。</w:t>
      </w:r>
    </w:p>
    <w:p w14:paraId="754F0DD1">
      <w:pPr>
        <w:pageBreakBefore w:val="0"/>
        <w:widowControl w:val="0"/>
        <w:numPr>
          <w:ilvl w:val="0"/>
          <w:numId w:val="1"/>
        </w:numPr>
        <w:kinsoku/>
        <w:wordWrap/>
        <w:overflowPunct/>
        <w:topLinePunct w:val="0"/>
        <w:autoSpaceDN/>
        <w:bidi w:val="0"/>
        <w:adjustRightInd/>
        <w:snapToGrid w:val="0"/>
        <w:spacing w:line="560" w:lineRule="exact"/>
        <w:ind w:left="0" w:leftChars="0" w:firstLine="0" w:firstLineChars="0"/>
        <w:jc w:val="center"/>
        <w:textAlignment w:val="auto"/>
        <w:outlineLvl w:val="0"/>
        <w:rPr>
          <w:rFonts w:hint="eastAsia" w:ascii="黑体" w:hAnsi="黑体" w:eastAsia="黑体" w:cs="黑体"/>
          <w:color w:val="auto"/>
          <w:highlight w:val="none"/>
          <w:lang w:bidi="ar"/>
        </w:rPr>
      </w:pPr>
      <w:r>
        <w:rPr>
          <w:rFonts w:hint="eastAsia" w:ascii="黑体" w:hAnsi="黑体" w:eastAsia="黑体" w:cs="黑体"/>
          <w:color w:val="auto"/>
          <w:highlight w:val="none"/>
        </w:rPr>
        <w:t>监督管理</w:t>
      </w:r>
    </w:p>
    <w:p w14:paraId="0E686201">
      <w:pPr>
        <w:pageBreakBefore w:val="0"/>
        <w:widowControl w:val="0"/>
        <w:numPr>
          <w:ilvl w:val="0"/>
          <w:numId w:val="2"/>
        </w:numPr>
        <w:kinsoku/>
        <w:wordWrap/>
        <w:overflowPunct/>
        <w:topLinePunct w:val="0"/>
        <w:autoSpaceDN/>
        <w:bidi w:val="0"/>
        <w:adjustRightInd/>
        <w:snapToGrid w:val="0"/>
        <w:spacing w:line="560" w:lineRule="exact"/>
        <w:ind w:left="0" w:leftChars="0" w:firstLine="640" w:firstLineChars="20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w:t>
      </w:r>
      <w:r>
        <w:rPr>
          <w:rFonts w:hint="eastAsia" w:ascii="楷体_GB2312" w:hAnsi="楷体_GB2312" w:eastAsia="楷体_GB2312" w:cs="楷体_GB2312"/>
          <w:color w:val="auto"/>
          <w:highlight w:val="none"/>
          <w:lang w:val="en-US" w:eastAsia="zh-CN"/>
        </w:rPr>
        <w:t>信息公开</w:t>
      </w:r>
      <w:r>
        <w:rPr>
          <w:rFonts w:hint="eastAsia" w:ascii="仿宋_GB2312" w:hAnsi="仿宋_GB2312" w:cs="仿宋_GB2312"/>
          <w:color w:val="auto"/>
          <w:highlight w:val="none"/>
        </w:rPr>
        <w:t>】省</w:t>
      </w:r>
      <w:r>
        <w:rPr>
          <w:rFonts w:hint="eastAsia" w:ascii="仿宋_GB2312" w:hAnsi="仿宋_GB2312" w:cs="仿宋_GB2312"/>
          <w:color w:val="auto"/>
          <w:highlight w:val="none"/>
          <w:lang w:val="en-US" w:eastAsia="zh-CN"/>
        </w:rPr>
        <w:t>级生态环境</w:t>
      </w:r>
      <w:r>
        <w:rPr>
          <w:rFonts w:hint="eastAsia" w:ascii="仿宋_GB2312" w:hAnsi="仿宋_GB2312" w:cs="仿宋_GB2312"/>
          <w:color w:val="auto"/>
          <w:highlight w:val="none"/>
        </w:rPr>
        <w:t>部门应及时向社会公布碳普惠</w:t>
      </w:r>
      <w:r>
        <w:rPr>
          <w:rFonts w:hint="eastAsia" w:ascii="仿宋_GB2312" w:hAnsi="仿宋_GB2312" w:cs="仿宋_GB2312"/>
          <w:color w:val="auto"/>
          <w:highlight w:val="none"/>
          <w:lang w:val="en-US" w:eastAsia="zh-CN"/>
        </w:rPr>
        <w:t>方法学、碳普惠项目及减排量、碳普惠场景、专家库名单等</w:t>
      </w:r>
      <w:r>
        <w:rPr>
          <w:rFonts w:hint="eastAsia" w:ascii="仿宋_GB2312" w:hAnsi="仿宋_GB2312" w:cs="仿宋_GB2312"/>
          <w:color w:val="auto"/>
          <w:highlight w:val="none"/>
        </w:rPr>
        <w:t>信息。</w:t>
      </w:r>
    </w:p>
    <w:p w14:paraId="65E613DF">
      <w:pPr>
        <w:pageBreakBefore w:val="0"/>
        <w:widowControl w:val="0"/>
        <w:numPr>
          <w:ilvl w:val="0"/>
          <w:numId w:val="2"/>
        </w:numPr>
        <w:kinsoku/>
        <w:wordWrap/>
        <w:overflowPunct/>
        <w:topLinePunct w:val="0"/>
        <w:autoSpaceDN/>
        <w:bidi w:val="0"/>
        <w:adjustRightInd/>
        <w:snapToGrid w:val="0"/>
        <w:spacing w:line="560" w:lineRule="exact"/>
        <w:ind w:left="10" w:firstLine="800" w:firstLineChars="25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w:t>
      </w:r>
      <w:r>
        <w:rPr>
          <w:rFonts w:hint="eastAsia" w:ascii="楷体_GB2312" w:hAnsi="楷体_GB2312" w:eastAsia="楷体_GB2312" w:cs="楷体_GB2312"/>
          <w:color w:val="auto"/>
          <w:highlight w:val="none"/>
        </w:rPr>
        <w:t>参与主体责任</w:t>
      </w:r>
      <w:r>
        <w:rPr>
          <w:rFonts w:hint="eastAsia" w:ascii="仿宋_GB2312" w:hAnsi="仿宋_GB2312" w:cs="仿宋_GB2312"/>
          <w:color w:val="auto"/>
          <w:highlight w:val="none"/>
        </w:rPr>
        <w:t>】</w:t>
      </w:r>
      <w:r>
        <w:rPr>
          <w:rFonts w:hint="eastAsia" w:ascii="仿宋_GB2312" w:hAnsi="仿宋_GB2312" w:cs="仿宋_GB2312"/>
          <w:color w:val="auto"/>
          <w:highlight w:val="none"/>
          <w:lang w:val="en-US" w:eastAsia="zh-CN"/>
        </w:rPr>
        <w:t>对违反本办法规定的相关部门和工作人员，存在玩忽职守、滥用职权、</w:t>
      </w:r>
      <w:r>
        <w:rPr>
          <w:rFonts w:hint="eastAsia" w:ascii="仿宋_GB2312" w:hAnsi="仿宋_GB2312" w:cs="仿宋_GB2312"/>
          <w:color w:val="auto"/>
          <w:highlight w:val="none"/>
        </w:rPr>
        <w:t>利用职务便利牟取不正当利益</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lang w:val="en-US" w:eastAsia="zh-CN"/>
        </w:rPr>
        <w:t>或者泄漏有关单位商业秘密和个人隐私的，依法依规进行处理。</w:t>
      </w:r>
    </w:p>
    <w:p w14:paraId="58274A00">
      <w:pPr>
        <w:pageBreakBefore w:val="0"/>
        <w:widowControl w:val="0"/>
        <w:numPr>
          <w:ilvl w:val="-1"/>
          <w:numId w:val="0"/>
        </w:numPr>
        <w:kinsoku/>
        <w:wordWrap/>
        <w:overflowPunct/>
        <w:topLinePunct w:val="0"/>
        <w:autoSpaceDN/>
        <w:bidi w:val="0"/>
        <w:adjustRightInd/>
        <w:snapToGrid w:val="0"/>
        <w:spacing w:line="560" w:lineRule="exact"/>
        <w:ind w:firstLine="640"/>
        <w:textAlignment w:val="auto"/>
        <w:rPr>
          <w:rFonts w:hint="eastAsia" w:ascii="仿宋_GB2312" w:hAnsi="仿宋_GB2312" w:cs="仿宋_GB2312"/>
          <w:color w:val="auto"/>
          <w:highlight w:val="none"/>
          <w:lang w:val="en-US" w:eastAsia="zh-CN" w:bidi="ar"/>
        </w:rPr>
      </w:pPr>
      <w:r>
        <w:rPr>
          <w:rFonts w:hint="eastAsia" w:ascii="仿宋_GB2312" w:hAnsi="仿宋_GB2312" w:cs="仿宋_GB2312"/>
          <w:color w:val="auto"/>
          <w:highlight w:val="none"/>
          <w:lang w:val="en-US" w:eastAsia="zh-CN" w:bidi="ar"/>
        </w:rPr>
        <w:t>机关、企事业单位、社会团体、其他社会组织、个人等碳普惠参与主体存在违反本办法规定的，提供虚假材料等不诚信行为的，存在泄露有关单位商业秘密和个人隐私等违法违规行为的，依法依规进行处理。</w:t>
      </w:r>
    </w:p>
    <w:p w14:paraId="4356FDF5">
      <w:pPr>
        <w:pageBreakBefore w:val="0"/>
        <w:widowControl w:val="0"/>
        <w:numPr>
          <w:ilvl w:val="-1"/>
          <w:numId w:val="0"/>
        </w:numPr>
        <w:kinsoku/>
        <w:wordWrap/>
        <w:overflowPunct/>
        <w:topLinePunct w:val="0"/>
        <w:autoSpaceDN/>
        <w:bidi w:val="0"/>
        <w:adjustRightInd/>
        <w:snapToGrid w:val="0"/>
        <w:spacing w:line="560" w:lineRule="exact"/>
        <w:ind w:left="0" w:leftChars="0" w:firstLine="640" w:firstLineChars="200"/>
        <w:textAlignment w:val="auto"/>
        <w:rPr>
          <w:rFonts w:hint="eastAsia" w:ascii="仿宋_GB2312" w:hAnsi="仿宋_GB2312" w:cs="仿宋_GB2312"/>
          <w:color w:val="auto"/>
          <w:highlight w:val="none"/>
          <w:lang w:bidi="ar"/>
        </w:rPr>
      </w:pPr>
      <w:r>
        <w:rPr>
          <w:rFonts w:hint="eastAsia" w:ascii="仿宋_GB2312" w:hAnsi="仿宋_GB2312" w:cs="仿宋_GB2312"/>
          <w:color w:val="auto"/>
          <w:highlight w:val="none"/>
        </w:rPr>
        <w:t>管理</w:t>
      </w:r>
      <w:r>
        <w:rPr>
          <w:rFonts w:hint="eastAsia" w:ascii="仿宋_GB2312" w:hAnsi="仿宋_GB2312" w:cs="仿宋_GB2312"/>
          <w:color w:val="auto"/>
          <w:highlight w:val="none"/>
          <w:lang w:val="en-US" w:eastAsia="zh-CN"/>
        </w:rPr>
        <w:t>平台的运营</w:t>
      </w:r>
      <w:r>
        <w:rPr>
          <w:rFonts w:hint="eastAsia" w:ascii="仿宋_GB2312" w:hAnsi="仿宋_GB2312" w:cs="仿宋_GB2312"/>
          <w:color w:val="auto"/>
          <w:highlight w:val="none"/>
        </w:rPr>
        <w:t>机构应当对已登记的碳普惠项目建立项目档案，记录、留存相关信息</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lang w:val="en-US" w:eastAsia="zh-CN"/>
        </w:rPr>
        <w:t>并</w:t>
      </w:r>
      <w:r>
        <w:rPr>
          <w:rFonts w:hint="eastAsia" w:ascii="仿宋_GB2312" w:hAnsi="仿宋_GB2312" w:cs="仿宋_GB2312"/>
          <w:color w:val="auto"/>
          <w:highlight w:val="none"/>
          <w:lang w:bidi="ar"/>
        </w:rPr>
        <w:t>采取有效措施防范数据安全风险</w:t>
      </w:r>
      <w:r>
        <w:rPr>
          <w:rFonts w:hint="eastAsia" w:ascii="仿宋_GB2312" w:hAnsi="仿宋_GB2312" w:cs="仿宋_GB2312"/>
          <w:color w:val="auto"/>
          <w:highlight w:val="none"/>
          <w:lang w:eastAsia="zh-CN" w:bidi="ar"/>
        </w:rPr>
        <w:t>，</w:t>
      </w:r>
      <w:r>
        <w:rPr>
          <w:rFonts w:hint="eastAsia" w:ascii="仿宋_GB2312" w:hAnsi="仿宋_GB2312" w:cs="仿宋_GB2312"/>
          <w:color w:val="auto"/>
          <w:highlight w:val="none"/>
          <w:lang w:bidi="ar"/>
        </w:rPr>
        <w:t>存在违规处理</w:t>
      </w:r>
      <w:r>
        <w:rPr>
          <w:rFonts w:hint="eastAsia" w:ascii="仿宋_GB2312" w:hAnsi="仿宋_GB2312" w:cs="仿宋_GB2312"/>
          <w:color w:val="auto"/>
          <w:highlight w:val="none"/>
          <w:lang w:val="en-US" w:eastAsia="zh-CN" w:bidi="ar"/>
        </w:rPr>
        <w:t>减排量相关</w:t>
      </w:r>
      <w:r>
        <w:rPr>
          <w:rFonts w:hint="eastAsia" w:ascii="仿宋_GB2312" w:hAnsi="仿宋_GB2312" w:cs="仿宋_GB2312"/>
          <w:color w:val="auto"/>
          <w:highlight w:val="none"/>
          <w:lang w:bidi="ar"/>
        </w:rPr>
        <w:t>数据、泄漏用户相关信息等违法违规行为的，依法</w:t>
      </w:r>
      <w:r>
        <w:rPr>
          <w:rFonts w:hint="eastAsia" w:ascii="仿宋_GB2312" w:hAnsi="仿宋_GB2312" w:cs="仿宋_GB2312"/>
          <w:color w:val="auto"/>
          <w:highlight w:val="none"/>
          <w:lang w:val="en-US" w:eastAsia="zh-CN" w:bidi="ar"/>
        </w:rPr>
        <w:t>依规</w:t>
      </w:r>
      <w:r>
        <w:rPr>
          <w:rFonts w:hint="eastAsia" w:ascii="仿宋_GB2312" w:hAnsi="仿宋_GB2312" w:cs="仿宋_GB2312"/>
          <w:color w:val="auto"/>
          <w:highlight w:val="none"/>
          <w:lang w:bidi="ar"/>
        </w:rPr>
        <w:t>进行处理。</w:t>
      </w:r>
    </w:p>
    <w:p w14:paraId="2A0BAC64">
      <w:pPr>
        <w:pageBreakBefore w:val="0"/>
        <w:widowControl w:val="0"/>
        <w:numPr>
          <w:ilvl w:val="-1"/>
          <w:numId w:val="0"/>
        </w:numPr>
        <w:kinsoku/>
        <w:wordWrap/>
        <w:overflowPunct/>
        <w:topLinePunct w:val="0"/>
        <w:autoSpaceDN/>
        <w:bidi w:val="0"/>
        <w:adjustRightInd/>
        <w:snapToGrid w:val="0"/>
        <w:spacing w:line="560" w:lineRule="exact"/>
        <w:ind w:firstLine="640" w:firstLineChars="20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lang w:val="en-US" w:eastAsia="zh-CN" w:bidi="ar"/>
        </w:rPr>
        <w:t>核查机构及其他技术服务机构存在出具虚假、不实、出现重大错误的</w:t>
      </w:r>
      <w:r>
        <w:rPr>
          <w:rFonts w:hint="eastAsia" w:ascii="仿宋_GB2312" w:hAnsi="仿宋_GB2312" w:cs="仿宋_GB2312"/>
          <w:color w:val="auto"/>
          <w:highlight w:val="none"/>
        </w:rPr>
        <w:t>碳普惠减排量核查报告</w:t>
      </w:r>
      <w:r>
        <w:rPr>
          <w:rFonts w:hint="eastAsia" w:ascii="仿宋_GB2312" w:hAnsi="仿宋_GB2312" w:cs="仿宋_GB2312"/>
          <w:color w:val="auto"/>
          <w:highlight w:val="none"/>
          <w:lang w:val="en-US" w:eastAsia="zh-CN"/>
        </w:rPr>
        <w:t>或其他</w:t>
      </w:r>
      <w:r>
        <w:rPr>
          <w:rFonts w:hint="eastAsia" w:ascii="仿宋_GB2312" w:hAnsi="仿宋_GB2312" w:cs="仿宋_GB2312"/>
          <w:color w:val="auto"/>
          <w:highlight w:val="none"/>
          <w:lang w:val="en-US" w:eastAsia="zh-CN" w:bidi="ar"/>
        </w:rPr>
        <w:t>评估结果，</w:t>
      </w:r>
      <w:r>
        <w:rPr>
          <w:rFonts w:hint="eastAsia" w:ascii="仿宋_GB2312" w:hAnsi="仿宋_GB2312" w:cs="仿宋_GB2312"/>
          <w:color w:val="auto"/>
          <w:highlight w:val="none"/>
        </w:rPr>
        <w:t>或者擅自使用或公布用户商业机密或信息等行为的，</w:t>
      </w:r>
      <w:r>
        <w:rPr>
          <w:rFonts w:hint="eastAsia" w:ascii="仿宋_GB2312" w:hAnsi="仿宋_GB2312" w:cs="仿宋_GB2312"/>
          <w:color w:val="auto"/>
          <w:highlight w:val="none"/>
          <w:lang w:val="en-US" w:eastAsia="zh-CN" w:bidi="ar"/>
        </w:rPr>
        <w:t>依法依规进行处理</w:t>
      </w:r>
      <w:r>
        <w:rPr>
          <w:rFonts w:hint="eastAsia" w:ascii="仿宋_GB2312" w:hAnsi="仿宋_GB2312" w:cs="仿宋_GB2312"/>
          <w:color w:val="auto"/>
          <w:highlight w:val="none"/>
        </w:rPr>
        <w:t>。</w:t>
      </w:r>
    </w:p>
    <w:p w14:paraId="68D114F2">
      <w:pPr>
        <w:pageBreakBefore w:val="0"/>
        <w:widowControl w:val="0"/>
        <w:numPr>
          <w:ilvl w:val="0"/>
          <w:numId w:val="2"/>
        </w:numPr>
        <w:kinsoku/>
        <w:wordWrap/>
        <w:overflowPunct/>
        <w:topLinePunct w:val="0"/>
        <w:autoSpaceDN/>
        <w:bidi w:val="0"/>
        <w:adjustRightInd/>
        <w:snapToGrid w:val="0"/>
        <w:spacing w:line="560" w:lineRule="exact"/>
        <w:ind w:left="0" w:leftChars="0" w:firstLine="640" w:firstLineChars="20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w:t>
      </w:r>
      <w:r>
        <w:rPr>
          <w:rFonts w:hint="eastAsia" w:ascii="楷体_GB2312" w:hAnsi="楷体_GB2312" w:eastAsia="楷体_GB2312" w:cs="楷体_GB2312"/>
          <w:color w:val="auto"/>
          <w:highlight w:val="none"/>
        </w:rPr>
        <w:t>社会监督</w:t>
      </w:r>
      <w:r>
        <w:rPr>
          <w:rFonts w:hint="eastAsia" w:ascii="仿宋_GB2312" w:hAnsi="仿宋_GB2312" w:cs="仿宋_GB2312"/>
          <w:color w:val="auto"/>
          <w:highlight w:val="none"/>
        </w:rPr>
        <w:t>】鼓励</w:t>
      </w:r>
      <w:r>
        <w:rPr>
          <w:rFonts w:hint="eastAsia" w:ascii="仿宋_GB2312" w:hAnsi="仿宋_GB2312" w:cs="仿宋_GB2312"/>
          <w:color w:val="auto"/>
          <w:highlight w:val="none"/>
          <w:lang w:val="en-US" w:eastAsia="zh-CN"/>
        </w:rPr>
        <w:t>社会</w:t>
      </w:r>
      <w:r>
        <w:rPr>
          <w:rFonts w:hint="eastAsia" w:ascii="仿宋_GB2312" w:hAnsi="仿宋_GB2312" w:cs="仿宋_GB2312"/>
          <w:color w:val="auto"/>
          <w:highlight w:val="none"/>
        </w:rPr>
        <w:t>公众、新闻媒体等对碳普惠</w:t>
      </w:r>
      <w:r>
        <w:rPr>
          <w:rFonts w:hint="eastAsia" w:ascii="仿宋_GB2312" w:hAnsi="仿宋_GB2312" w:cs="仿宋_GB2312"/>
          <w:color w:val="auto"/>
          <w:highlight w:val="none"/>
          <w:lang w:val="en-US" w:eastAsia="zh-CN"/>
        </w:rPr>
        <w:t>参与主体、碳普惠减排量管理、</w:t>
      </w:r>
      <w:r>
        <w:rPr>
          <w:rFonts w:hint="eastAsia" w:ascii="仿宋_GB2312" w:hAnsi="仿宋_GB2312" w:cs="仿宋_GB2312"/>
          <w:color w:val="auto"/>
          <w:highlight w:val="none"/>
        </w:rPr>
        <w:t>减排量交易等碳普惠体系建设和运营过程的相关活动进行监督。</w:t>
      </w:r>
    </w:p>
    <w:p w14:paraId="7C3C6494">
      <w:pPr>
        <w:pageBreakBefore w:val="0"/>
        <w:widowControl w:val="0"/>
        <w:numPr>
          <w:ilvl w:val="0"/>
          <w:numId w:val="1"/>
        </w:numPr>
        <w:kinsoku/>
        <w:wordWrap/>
        <w:overflowPunct/>
        <w:topLinePunct w:val="0"/>
        <w:autoSpaceDN/>
        <w:bidi w:val="0"/>
        <w:adjustRightInd/>
        <w:snapToGrid w:val="0"/>
        <w:spacing w:line="560" w:lineRule="exact"/>
        <w:ind w:firstLine="0" w:firstLineChars="0"/>
        <w:jc w:val="center"/>
        <w:textAlignment w:val="auto"/>
        <w:outlineLvl w:val="0"/>
        <w:rPr>
          <w:rFonts w:hint="eastAsia" w:ascii="黑体" w:hAnsi="黑体" w:eastAsia="黑体" w:cs="黑体"/>
          <w:color w:val="auto"/>
          <w:highlight w:val="none"/>
        </w:rPr>
      </w:pPr>
      <w:r>
        <w:rPr>
          <w:rFonts w:hint="eastAsia" w:ascii="黑体" w:hAnsi="黑体" w:eastAsia="黑体" w:cs="黑体"/>
          <w:color w:val="auto"/>
          <w:highlight w:val="none"/>
        </w:rPr>
        <w:t>附则</w:t>
      </w:r>
    </w:p>
    <w:p w14:paraId="58A8D3B7">
      <w:pPr>
        <w:pageBreakBefore w:val="0"/>
        <w:widowControl w:val="0"/>
        <w:numPr>
          <w:ilvl w:val="0"/>
          <w:numId w:val="2"/>
        </w:numPr>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color w:val="auto"/>
          <w:highlight w:val="none"/>
          <w:lang w:bidi="ar"/>
        </w:rPr>
      </w:pPr>
      <w:r>
        <w:rPr>
          <w:rFonts w:hint="eastAsia" w:ascii="仿宋_GB2312" w:hAnsi="仿宋_GB2312" w:eastAsia="仿宋_GB2312" w:cs="仿宋_GB2312"/>
          <w:color w:val="auto"/>
          <w:highlight w:val="none"/>
          <w:lang w:bidi="ar"/>
        </w:rPr>
        <w:t>【</w:t>
      </w:r>
      <w:r>
        <w:rPr>
          <w:rFonts w:hint="eastAsia" w:ascii="楷体_GB2312" w:hAnsi="楷体_GB2312" w:eastAsia="楷体_GB2312" w:cs="楷体_GB2312"/>
          <w:color w:val="auto"/>
          <w:highlight w:val="none"/>
          <w:lang w:bidi="ar"/>
        </w:rPr>
        <w:t>术语和定义</w:t>
      </w:r>
      <w:r>
        <w:rPr>
          <w:rFonts w:hint="eastAsia" w:ascii="仿宋_GB2312" w:hAnsi="仿宋_GB2312" w:eastAsia="仿宋_GB2312" w:cs="仿宋_GB2312"/>
          <w:color w:val="auto"/>
          <w:highlight w:val="none"/>
          <w:lang w:bidi="ar"/>
        </w:rPr>
        <w:t>】</w:t>
      </w:r>
    </w:p>
    <w:p w14:paraId="0B206392">
      <w:pPr>
        <w:pageBreakBefore w:val="0"/>
        <w:widowControl w:val="0"/>
        <w:kinsoku/>
        <w:wordWrap/>
        <w:overflowPunct/>
        <w:topLinePunct w:val="0"/>
        <w:autoSpaceDE w:val="0"/>
        <w:autoSpaceDN/>
        <w:bidi w:val="0"/>
        <w:adjustRightInd/>
        <w:snapToGrid w:val="0"/>
        <w:spacing w:line="560" w:lineRule="exact"/>
        <w:ind w:firstLine="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温室气体，是指大气中吸收和重新放出红外辐射的自然和人为的气态成分，包括二氧化碳（CO</w:t>
      </w:r>
      <w:r>
        <w:rPr>
          <w:rFonts w:hint="eastAsia" w:ascii="仿宋_GB2312" w:hAnsi="仿宋_GB2312" w:cs="仿宋_GB2312"/>
          <w:color w:val="auto"/>
          <w:highlight w:val="none"/>
          <w:vertAlign w:val="subscript"/>
        </w:rPr>
        <w:t>2</w:t>
      </w:r>
      <w:r>
        <w:rPr>
          <w:rFonts w:hint="eastAsia" w:ascii="仿宋_GB2312" w:hAnsi="仿宋_GB2312" w:cs="仿宋_GB2312"/>
          <w:color w:val="auto"/>
          <w:highlight w:val="none"/>
        </w:rPr>
        <w:t>）、甲烷（CH</w:t>
      </w:r>
      <w:r>
        <w:rPr>
          <w:rFonts w:hint="eastAsia" w:ascii="仿宋_GB2312" w:hAnsi="仿宋_GB2312" w:cs="仿宋_GB2312"/>
          <w:color w:val="auto"/>
          <w:highlight w:val="none"/>
          <w:vertAlign w:val="subscript"/>
        </w:rPr>
        <w:t>4</w:t>
      </w:r>
      <w:r>
        <w:rPr>
          <w:rFonts w:hint="eastAsia" w:ascii="仿宋_GB2312" w:hAnsi="仿宋_GB2312" w:cs="仿宋_GB2312"/>
          <w:color w:val="auto"/>
          <w:highlight w:val="none"/>
        </w:rPr>
        <w:t>）、氧化亚氮（N</w:t>
      </w:r>
      <w:r>
        <w:rPr>
          <w:rFonts w:hint="eastAsia" w:ascii="仿宋_GB2312" w:hAnsi="仿宋_GB2312" w:cs="仿宋_GB2312"/>
          <w:color w:val="auto"/>
          <w:highlight w:val="none"/>
          <w:vertAlign w:val="subscript"/>
        </w:rPr>
        <w:t>2</w:t>
      </w:r>
      <w:r>
        <w:rPr>
          <w:rFonts w:hint="eastAsia" w:ascii="仿宋_GB2312" w:hAnsi="仿宋_GB2312" w:cs="仿宋_GB2312"/>
          <w:color w:val="auto"/>
          <w:highlight w:val="none"/>
        </w:rPr>
        <w:t>O）、氢氟碳化物（HFCs）、全氟化碳（PFCs）、六氟化硫（SF</w:t>
      </w:r>
      <w:r>
        <w:rPr>
          <w:rFonts w:hint="eastAsia" w:ascii="仿宋_GB2312" w:hAnsi="仿宋_GB2312" w:cs="仿宋_GB2312"/>
          <w:color w:val="auto"/>
          <w:highlight w:val="none"/>
          <w:vertAlign w:val="subscript"/>
        </w:rPr>
        <w:t>6</w:t>
      </w:r>
      <w:r>
        <w:rPr>
          <w:rFonts w:hint="eastAsia" w:ascii="仿宋_GB2312" w:hAnsi="仿宋_GB2312" w:cs="仿宋_GB2312"/>
          <w:color w:val="auto"/>
          <w:highlight w:val="none"/>
        </w:rPr>
        <w:t>）和三氟化氮（NF</w:t>
      </w:r>
      <w:r>
        <w:rPr>
          <w:rFonts w:hint="eastAsia" w:ascii="仿宋_GB2312" w:hAnsi="仿宋_GB2312" w:cs="仿宋_GB2312"/>
          <w:color w:val="auto"/>
          <w:highlight w:val="none"/>
          <w:vertAlign w:val="subscript"/>
        </w:rPr>
        <w:t>3</w:t>
      </w:r>
      <w:r>
        <w:rPr>
          <w:rFonts w:hint="eastAsia" w:ascii="仿宋_GB2312" w:hAnsi="仿宋_GB2312" w:cs="仿宋_GB2312"/>
          <w:color w:val="auto"/>
          <w:highlight w:val="none"/>
        </w:rPr>
        <w:t>）。</w:t>
      </w:r>
    </w:p>
    <w:p w14:paraId="5C5249B6">
      <w:pPr>
        <w:pageBreakBefore w:val="0"/>
        <w:widowControl w:val="0"/>
        <w:kinsoku/>
        <w:wordWrap/>
        <w:overflowPunct/>
        <w:topLinePunct w:val="0"/>
        <w:autoSpaceDN/>
        <w:bidi w:val="0"/>
        <w:adjustRightInd/>
        <w:snapToGrid w:val="0"/>
        <w:spacing w:after="0" w:line="560" w:lineRule="exact"/>
        <w:ind w:firstLine="640" w:firstLineChars="200"/>
        <w:jc w:val="both"/>
        <w:textAlignment w:val="auto"/>
        <w:rPr>
          <w:rFonts w:hint="default"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碳普惠项目，是指在碳普惠机制下，组织或个人自愿参与实施的、具有额外的减少温室气体排放效果的低碳行为。</w:t>
      </w:r>
    </w:p>
    <w:p w14:paraId="5FF89B34">
      <w:pPr>
        <w:pageBreakBefore w:val="0"/>
        <w:widowControl w:val="0"/>
        <w:kinsoku/>
        <w:wordWrap/>
        <w:overflowPunct/>
        <w:topLinePunct w:val="0"/>
        <w:autoSpaceDE w:val="0"/>
        <w:autoSpaceDN/>
        <w:bidi w:val="0"/>
        <w:adjustRightInd/>
        <w:snapToGrid w:val="0"/>
        <w:spacing w:line="560" w:lineRule="exact"/>
        <w:ind w:firstLine="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碳普惠减排量，是指依照</w:t>
      </w:r>
      <w:r>
        <w:rPr>
          <w:rFonts w:hint="eastAsia" w:ascii="仿宋_GB2312" w:hAnsi="仿宋_GB2312" w:cs="仿宋_GB2312"/>
          <w:color w:val="auto"/>
          <w:highlight w:val="none"/>
          <w:lang w:val="en-US" w:eastAsia="zh-CN"/>
        </w:rPr>
        <w:t>省内生态环境</w:t>
      </w:r>
      <w:r>
        <w:rPr>
          <w:rFonts w:hint="eastAsia" w:ascii="仿宋_GB2312" w:hAnsi="仿宋_GB2312" w:cs="Times New Roman"/>
          <w:color w:val="auto"/>
          <w:highlight w:val="none"/>
          <w:lang w:val="en-US" w:eastAsia="zh-CN"/>
        </w:rPr>
        <w:t>主管</w:t>
      </w:r>
      <w:r>
        <w:rPr>
          <w:rFonts w:hint="eastAsia" w:ascii="仿宋_GB2312" w:hAnsi="仿宋_GB2312" w:cs="仿宋_GB2312"/>
          <w:color w:val="auto"/>
          <w:highlight w:val="none"/>
          <w:lang w:val="en-US" w:eastAsia="zh-CN"/>
        </w:rPr>
        <w:t>部门</w:t>
      </w:r>
      <w:r>
        <w:rPr>
          <w:rFonts w:hint="eastAsia" w:ascii="仿宋_GB2312" w:hAnsi="仿宋_GB2312" w:cs="仿宋_GB2312"/>
          <w:color w:val="auto"/>
          <w:highlight w:val="none"/>
        </w:rPr>
        <w:t>公布的方法学对碳普惠项目所产生的温室气体减排</w:t>
      </w:r>
      <w:r>
        <w:rPr>
          <w:rFonts w:hint="eastAsia" w:ascii="仿宋_GB2312" w:hAnsi="仿宋_GB2312" w:cs="仿宋_GB2312"/>
          <w:color w:val="auto"/>
          <w:highlight w:val="none"/>
          <w:lang w:val="en-US" w:eastAsia="zh-CN"/>
        </w:rPr>
        <w:t>或增汇</w:t>
      </w:r>
      <w:r>
        <w:rPr>
          <w:rFonts w:hint="eastAsia" w:ascii="仿宋_GB2312" w:hAnsi="仿宋_GB2312" w:cs="仿宋_GB2312"/>
          <w:color w:val="auto"/>
          <w:highlight w:val="none"/>
        </w:rPr>
        <w:t>效果进行量化，经专家论证、主管部门审核通过后在碳普惠</w:t>
      </w:r>
      <w:r>
        <w:rPr>
          <w:rFonts w:hint="eastAsia" w:ascii="仿宋_GB2312" w:hAnsi="仿宋_GB2312" w:cs="仿宋_GB2312"/>
          <w:color w:val="auto"/>
          <w:highlight w:val="none"/>
          <w:lang w:val="en-US" w:eastAsia="zh-CN"/>
        </w:rPr>
        <w:t>管理</w:t>
      </w:r>
      <w:r>
        <w:rPr>
          <w:rFonts w:hint="eastAsia" w:ascii="仿宋_GB2312" w:hAnsi="仿宋_GB2312" w:cs="仿宋_GB2312"/>
          <w:color w:val="auto"/>
          <w:highlight w:val="none"/>
        </w:rPr>
        <w:t>平台登记的减排量。</w:t>
      </w:r>
    </w:p>
    <w:p w14:paraId="495D5EA0">
      <w:pPr>
        <w:pageBreakBefore w:val="0"/>
        <w:widowControl w:val="0"/>
        <w:kinsoku/>
        <w:wordWrap/>
        <w:overflowPunct/>
        <w:topLinePunct w:val="0"/>
        <w:autoSpaceDE w:val="0"/>
        <w:autoSpaceDN/>
        <w:bidi w:val="0"/>
        <w:adjustRightInd/>
        <w:snapToGrid w:val="0"/>
        <w:spacing w:line="560" w:lineRule="exact"/>
        <w:ind w:firstLine="0"/>
        <w:textAlignment w:val="auto"/>
        <w:rPr>
          <w:rFonts w:hint="default" w:ascii="仿宋_GB2312" w:hAnsi="仿宋_GB2312" w:eastAsia="仿宋_GB2312" w:cs="仿宋_GB2312"/>
          <w:color w:val="auto"/>
          <w:highlight w:val="none"/>
          <w:lang w:val="en-US" w:eastAsia="zh-CN"/>
        </w:rPr>
      </w:pPr>
      <w:r>
        <w:rPr>
          <w:rFonts w:hint="eastAsia" w:ascii="仿宋_GB2312" w:hAnsi="仿宋_GB2312" w:cs="仿宋_GB2312"/>
          <w:color w:val="auto"/>
          <w:highlight w:val="none"/>
          <w:lang w:val="en-US" w:eastAsia="zh-CN"/>
        </w:rPr>
        <w:t>碳普惠场景，是指在衣食住行用等生活消费及特定领域，符合碳普惠方法学或其他技术规范文件要求，为个人提供碳普惠减排量产生或消纳途径的场所，场所的运营主体应当是中华人民共和国境内依法成立的法人和其他组织。</w:t>
      </w:r>
    </w:p>
    <w:p w14:paraId="5C6F73A0">
      <w:pPr>
        <w:pageBreakBefore w:val="0"/>
        <w:widowControl w:val="0"/>
        <w:kinsoku/>
        <w:wordWrap/>
        <w:overflowPunct/>
        <w:topLinePunct w:val="0"/>
        <w:autoSpaceDE w:val="0"/>
        <w:autoSpaceDN/>
        <w:bidi w:val="0"/>
        <w:adjustRightInd/>
        <w:snapToGrid w:val="0"/>
        <w:spacing w:line="560" w:lineRule="exact"/>
        <w:ind w:firstLine="0"/>
        <w:textAlignment w:val="auto"/>
        <w:rPr>
          <w:rFonts w:hint="eastAsia" w:ascii="仿宋_GB2312" w:hAnsi="仿宋_GB2312" w:cs="仿宋_GB2312"/>
          <w:color w:val="auto"/>
          <w:highlight w:val="none"/>
        </w:rPr>
      </w:pPr>
      <w:r>
        <w:rPr>
          <w:rFonts w:hint="eastAsia" w:ascii="黑体" w:hAnsi="黑体" w:eastAsia="黑体" w:cs="黑体"/>
          <w:color w:val="auto"/>
          <w:highlight w:val="none"/>
          <w:lang w:bidi="ar"/>
        </w:rPr>
        <w:t>第</w:t>
      </w:r>
      <w:r>
        <w:rPr>
          <w:rFonts w:hint="eastAsia" w:ascii="黑体" w:hAnsi="黑体" w:eastAsia="黑体" w:cs="黑体"/>
          <w:color w:val="auto"/>
          <w:highlight w:val="none"/>
          <w:lang w:val="en-US" w:eastAsia="zh-CN" w:bidi="ar"/>
        </w:rPr>
        <w:t>二十六条</w:t>
      </w:r>
      <w:r>
        <w:rPr>
          <w:rFonts w:hint="eastAsia" w:ascii="楷体_GB2312" w:hAnsi="仿宋_GB2312" w:eastAsia="楷体_GB2312" w:cs="楷体_GB2312"/>
          <w:color w:val="auto"/>
          <w:highlight w:val="none"/>
          <w:lang w:bidi="ar"/>
        </w:rPr>
        <w:t>【有效期】</w:t>
      </w:r>
      <w:r>
        <w:rPr>
          <w:rFonts w:hint="eastAsia" w:ascii="仿宋_GB2312" w:hAnsi="仿宋_GB2312" w:cs="仿宋_GB2312"/>
          <w:color w:val="auto"/>
          <w:highlight w:val="none"/>
        </w:rPr>
        <w:t>本办法自2025年XX月XX日起实施，</w:t>
      </w:r>
      <w:r>
        <w:rPr>
          <w:rFonts w:hint="eastAsia" w:ascii="仿宋_GB2312" w:hAnsi="仿宋_GB2312" w:cs="仿宋_GB2312"/>
          <w:color w:val="auto"/>
          <w:highlight w:val="none"/>
          <w:lang w:val="en-US" w:eastAsia="zh-CN"/>
        </w:rPr>
        <w:t>有效期为2年。</w:t>
      </w:r>
    </w:p>
    <w:p w14:paraId="2045CA95">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ascii="Times New Roman" w:hAnsi="Times New Roman"/>
          <w:color w:val="auto"/>
          <w:lang w:val="en-US" w:eastAsia="zh-CN"/>
        </w:rPr>
      </w:pPr>
    </w:p>
    <w:p w14:paraId="3065F390">
      <w:pPr>
        <w:pStyle w:val="15"/>
        <w:rPr>
          <w:rFonts w:hint="default" w:ascii="Times New Roman" w:hAnsi="Times New Roman"/>
          <w:color w:val="auto"/>
          <w:lang w:val="en-US" w:eastAsia="zh-CN"/>
        </w:rPr>
      </w:pPr>
    </w:p>
    <w:sectPr>
      <w:headerReference r:id="rId5" w:type="default"/>
      <w:footerReference r:id="rId6" w:type="default"/>
      <w:pgSz w:w="12240" w:h="15840"/>
      <w:pgMar w:top="1440" w:right="180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FD3F9">
    <w:pPr>
      <w:pStyle w:val="7"/>
      <w:spacing w:line="174" w:lineRule="auto"/>
      <w:ind w:left="255"/>
      <w:rPr>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81387">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E4117"/>
    <w:multiLevelType w:val="singleLevel"/>
    <w:tmpl w:val="FFCE4117"/>
    <w:lvl w:ilvl="0" w:tentative="0">
      <w:start w:val="1"/>
      <w:numFmt w:val="chineseCounting"/>
      <w:suff w:val="space"/>
      <w:lvlText w:val="第%1章"/>
      <w:lvlJc w:val="left"/>
      <w:rPr>
        <w:rFonts w:hint="eastAsia"/>
      </w:rPr>
    </w:lvl>
  </w:abstractNum>
  <w:abstractNum w:abstractNumId="1">
    <w:nsid w:val="7FB724B4"/>
    <w:multiLevelType w:val="singleLevel"/>
    <w:tmpl w:val="7FB724B4"/>
    <w:lvl w:ilvl="0" w:tentative="0">
      <w:start w:val="1"/>
      <w:numFmt w:val="chineseCounting"/>
      <w:suff w:val="nothing"/>
      <w:lvlText w:val="第%1条"/>
      <w:lvlJc w:val="left"/>
      <w:pPr>
        <w:ind w:left="170" w:firstLine="397"/>
      </w:pPr>
      <w:rPr>
        <w:rFonts w:hint="eastAsia" w:ascii="黑体" w:hAnsi="黑体" w:eastAsia="黑体" w:cs="黑体"/>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Y2I0NDk0ZTE4M2MyZDBkZWY3ZTYxMmJjNTMzNjYifQ=="/>
  </w:docVars>
  <w:rsids>
    <w:rsidRoot w:val="7CAE6C70"/>
    <w:rsid w:val="000077BB"/>
    <w:rsid w:val="00064F3E"/>
    <w:rsid w:val="000926AE"/>
    <w:rsid w:val="00096B5A"/>
    <w:rsid w:val="000B7E24"/>
    <w:rsid w:val="000C024B"/>
    <w:rsid w:val="000C649F"/>
    <w:rsid w:val="000F0768"/>
    <w:rsid w:val="001478FA"/>
    <w:rsid w:val="00172A27"/>
    <w:rsid w:val="00173EC9"/>
    <w:rsid w:val="001A35A9"/>
    <w:rsid w:val="001D15A0"/>
    <w:rsid w:val="001D2F46"/>
    <w:rsid w:val="002003AE"/>
    <w:rsid w:val="00356445"/>
    <w:rsid w:val="003967EA"/>
    <w:rsid w:val="003E2FC7"/>
    <w:rsid w:val="004264F0"/>
    <w:rsid w:val="004A6356"/>
    <w:rsid w:val="004A7A6D"/>
    <w:rsid w:val="0051278F"/>
    <w:rsid w:val="00523D44"/>
    <w:rsid w:val="00525347"/>
    <w:rsid w:val="00533265"/>
    <w:rsid w:val="0058523E"/>
    <w:rsid w:val="005A6305"/>
    <w:rsid w:val="005D2384"/>
    <w:rsid w:val="006408BF"/>
    <w:rsid w:val="006C2FFD"/>
    <w:rsid w:val="006E2412"/>
    <w:rsid w:val="00702DE3"/>
    <w:rsid w:val="0077264B"/>
    <w:rsid w:val="00862229"/>
    <w:rsid w:val="008717FD"/>
    <w:rsid w:val="00877540"/>
    <w:rsid w:val="008C2B37"/>
    <w:rsid w:val="00912347"/>
    <w:rsid w:val="009E32E8"/>
    <w:rsid w:val="00A148B4"/>
    <w:rsid w:val="00AD7338"/>
    <w:rsid w:val="00B27AFE"/>
    <w:rsid w:val="00B3253C"/>
    <w:rsid w:val="00B4205D"/>
    <w:rsid w:val="00C7175F"/>
    <w:rsid w:val="00D3395C"/>
    <w:rsid w:val="00D91BB6"/>
    <w:rsid w:val="00DF1B6E"/>
    <w:rsid w:val="00E46F43"/>
    <w:rsid w:val="00EC5422"/>
    <w:rsid w:val="00ED3FC5"/>
    <w:rsid w:val="00F32668"/>
    <w:rsid w:val="00F95D3E"/>
    <w:rsid w:val="03722E0A"/>
    <w:rsid w:val="04074FB1"/>
    <w:rsid w:val="05B42F17"/>
    <w:rsid w:val="062F07EF"/>
    <w:rsid w:val="06852366"/>
    <w:rsid w:val="06E4782C"/>
    <w:rsid w:val="072266AB"/>
    <w:rsid w:val="0A851326"/>
    <w:rsid w:val="0AC27E84"/>
    <w:rsid w:val="0AE61A02"/>
    <w:rsid w:val="0B5D7BAD"/>
    <w:rsid w:val="0C34090D"/>
    <w:rsid w:val="0C796C68"/>
    <w:rsid w:val="0D097FEC"/>
    <w:rsid w:val="0FC07764"/>
    <w:rsid w:val="13444E0C"/>
    <w:rsid w:val="13C609E5"/>
    <w:rsid w:val="15A07AD1"/>
    <w:rsid w:val="15F5110D"/>
    <w:rsid w:val="164729DD"/>
    <w:rsid w:val="169C5A2D"/>
    <w:rsid w:val="17C46BFF"/>
    <w:rsid w:val="180A2E6A"/>
    <w:rsid w:val="1910625E"/>
    <w:rsid w:val="19A0040E"/>
    <w:rsid w:val="1A974E89"/>
    <w:rsid w:val="1B697EA8"/>
    <w:rsid w:val="1BA62EAA"/>
    <w:rsid w:val="1D8B1ECB"/>
    <w:rsid w:val="1DA23326"/>
    <w:rsid w:val="1EAC07D7"/>
    <w:rsid w:val="1F6328A9"/>
    <w:rsid w:val="1FC009DE"/>
    <w:rsid w:val="202331F2"/>
    <w:rsid w:val="21933ED0"/>
    <w:rsid w:val="21B87493"/>
    <w:rsid w:val="220B4D17"/>
    <w:rsid w:val="226118D9"/>
    <w:rsid w:val="243B0EDD"/>
    <w:rsid w:val="2527505B"/>
    <w:rsid w:val="254276EE"/>
    <w:rsid w:val="25B01AD5"/>
    <w:rsid w:val="25ED0053"/>
    <w:rsid w:val="276E3399"/>
    <w:rsid w:val="286D0FD7"/>
    <w:rsid w:val="298940DE"/>
    <w:rsid w:val="29BC50D2"/>
    <w:rsid w:val="29BF5862"/>
    <w:rsid w:val="2A9F08C1"/>
    <w:rsid w:val="2BD65417"/>
    <w:rsid w:val="2C183950"/>
    <w:rsid w:val="2C2E4F21"/>
    <w:rsid w:val="2C5801F0"/>
    <w:rsid w:val="2C697D08"/>
    <w:rsid w:val="2DE81100"/>
    <w:rsid w:val="2E183D6D"/>
    <w:rsid w:val="3114556A"/>
    <w:rsid w:val="31204873"/>
    <w:rsid w:val="31D67BED"/>
    <w:rsid w:val="323623CF"/>
    <w:rsid w:val="32BB5035"/>
    <w:rsid w:val="342F5CDB"/>
    <w:rsid w:val="3598340C"/>
    <w:rsid w:val="36835E6A"/>
    <w:rsid w:val="37125F59"/>
    <w:rsid w:val="37585548"/>
    <w:rsid w:val="3A773F37"/>
    <w:rsid w:val="3BE33C0D"/>
    <w:rsid w:val="3CB60D47"/>
    <w:rsid w:val="3EAD1CD6"/>
    <w:rsid w:val="420C53D0"/>
    <w:rsid w:val="426D5DB8"/>
    <w:rsid w:val="45012995"/>
    <w:rsid w:val="45482758"/>
    <w:rsid w:val="46CB39D7"/>
    <w:rsid w:val="46F616C5"/>
    <w:rsid w:val="471825FE"/>
    <w:rsid w:val="47F646ED"/>
    <w:rsid w:val="4803505C"/>
    <w:rsid w:val="48BA4066"/>
    <w:rsid w:val="48D8725E"/>
    <w:rsid w:val="497004D0"/>
    <w:rsid w:val="499C3073"/>
    <w:rsid w:val="4A331C29"/>
    <w:rsid w:val="4A58343D"/>
    <w:rsid w:val="4A6301DC"/>
    <w:rsid w:val="4ADD7DE7"/>
    <w:rsid w:val="4CE51CC1"/>
    <w:rsid w:val="4CF431C6"/>
    <w:rsid w:val="4D445EFB"/>
    <w:rsid w:val="4DAC584E"/>
    <w:rsid w:val="4E487C6D"/>
    <w:rsid w:val="4E5B34FC"/>
    <w:rsid w:val="4F2204BE"/>
    <w:rsid w:val="4F4977F9"/>
    <w:rsid w:val="4F534BF8"/>
    <w:rsid w:val="4FFD3D1D"/>
    <w:rsid w:val="520D572D"/>
    <w:rsid w:val="521265C8"/>
    <w:rsid w:val="55052414"/>
    <w:rsid w:val="552C79A0"/>
    <w:rsid w:val="56931D6D"/>
    <w:rsid w:val="58DC7930"/>
    <w:rsid w:val="5979517E"/>
    <w:rsid w:val="5B555777"/>
    <w:rsid w:val="5C9C4AAB"/>
    <w:rsid w:val="5F1E44AA"/>
    <w:rsid w:val="5F221E14"/>
    <w:rsid w:val="60D00B79"/>
    <w:rsid w:val="61005011"/>
    <w:rsid w:val="614847D0"/>
    <w:rsid w:val="61905F62"/>
    <w:rsid w:val="61B50D1E"/>
    <w:rsid w:val="627604AD"/>
    <w:rsid w:val="62F92E8C"/>
    <w:rsid w:val="644F5459"/>
    <w:rsid w:val="65C654B6"/>
    <w:rsid w:val="67185FD7"/>
    <w:rsid w:val="674C7A2E"/>
    <w:rsid w:val="687A4A6F"/>
    <w:rsid w:val="689F05F0"/>
    <w:rsid w:val="690031C6"/>
    <w:rsid w:val="6A971908"/>
    <w:rsid w:val="6C165B75"/>
    <w:rsid w:val="6DE85FD7"/>
    <w:rsid w:val="6F176B74"/>
    <w:rsid w:val="7056191E"/>
    <w:rsid w:val="719E357C"/>
    <w:rsid w:val="732D105C"/>
    <w:rsid w:val="73614861"/>
    <w:rsid w:val="74AD3E3A"/>
    <w:rsid w:val="7544443B"/>
    <w:rsid w:val="758E5037"/>
    <w:rsid w:val="786077DD"/>
    <w:rsid w:val="789631FF"/>
    <w:rsid w:val="791D122B"/>
    <w:rsid w:val="79B11A3C"/>
    <w:rsid w:val="7ABE07EB"/>
    <w:rsid w:val="7CAE6C70"/>
    <w:rsid w:val="7E2369FE"/>
    <w:rsid w:val="7F5B3462"/>
    <w:rsid w:val="7F9322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ascii="Times New Roman" w:hAnsi="Times New Roman" w:eastAsia="仿宋_GB2312" w:cs="仿宋_GB2312"/>
      <w:kern w:val="2"/>
      <w:sz w:val="32"/>
      <w:szCs w:val="32"/>
      <w:lang w:val="en-US" w:eastAsia="zh-CN" w:bidi="ar-SA"/>
    </w:rPr>
  </w:style>
  <w:style w:type="paragraph" w:styleId="2">
    <w:name w:val="heading 1"/>
    <w:basedOn w:val="1"/>
    <w:next w:val="1"/>
    <w:link w:val="24"/>
    <w:qFormat/>
    <w:uiPriority w:val="0"/>
    <w:pPr>
      <w:keepNext/>
      <w:keepLines/>
      <w:outlineLvl w:val="0"/>
    </w:pPr>
    <w:rPr>
      <w:rFonts w:ascii="黑体" w:hAnsi="黑体" w:eastAsia="黑体"/>
      <w:kern w:val="44"/>
    </w:rPr>
  </w:style>
  <w:style w:type="paragraph" w:styleId="3">
    <w:name w:val="heading 2"/>
    <w:basedOn w:val="1"/>
    <w:next w:val="1"/>
    <w:link w:val="25"/>
    <w:unhideWhenUsed/>
    <w:qFormat/>
    <w:uiPriority w:val="0"/>
    <w:pPr>
      <w:keepNext/>
      <w:keepLines/>
      <w:spacing w:before="260" w:after="260" w:line="416" w:lineRule="atLeast"/>
      <w:outlineLvl w:val="1"/>
    </w:pPr>
    <w:rPr>
      <w:rFonts w:ascii="等线 Light" w:hAnsi="等线 Light" w:eastAsia="等线 Light" w:cs="Times New Roman"/>
      <w:b/>
      <w:bCs/>
    </w:rPr>
  </w:style>
  <w:style w:type="paragraph" w:styleId="4">
    <w:name w:val="heading 3"/>
    <w:basedOn w:val="1"/>
    <w:next w:val="1"/>
    <w:link w:val="26"/>
    <w:unhideWhenUsed/>
    <w:qFormat/>
    <w:uiPriority w:val="0"/>
    <w:pPr>
      <w:keepNext/>
      <w:keepLines/>
      <w:spacing w:before="260" w:after="260" w:line="416" w:lineRule="atLeast"/>
      <w:outlineLvl w:val="2"/>
    </w:pPr>
    <w:rPr>
      <w:b/>
      <w:bCs/>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99"/>
    <w:pPr>
      <w:ind w:firstLine="420" w:firstLineChars="200"/>
    </w:pPr>
    <w:rPr>
      <w:rFonts w:eastAsia="宋体"/>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Body Text Indent"/>
    <w:basedOn w:val="1"/>
    <w:next w:val="1"/>
    <w:unhideWhenUsed/>
    <w:qFormat/>
    <w:uiPriority w:val="99"/>
    <w:pPr>
      <w:spacing w:after="120"/>
      <w:ind w:left="420" w:leftChars="200"/>
    </w:pPr>
  </w:style>
  <w:style w:type="paragraph" w:styleId="9">
    <w:name w:val="toc 5"/>
    <w:basedOn w:val="1"/>
    <w:next w:val="1"/>
    <w:qFormat/>
    <w:uiPriority w:val="0"/>
    <w:pPr>
      <w:ind w:left="1680"/>
    </w:pPr>
  </w:style>
  <w:style w:type="paragraph" w:styleId="10">
    <w:name w:val="Body Text Indent 2"/>
    <w:basedOn w:val="1"/>
    <w:qFormat/>
    <w:uiPriority w:val="99"/>
    <w:pPr>
      <w:spacing w:after="120" w:line="480" w:lineRule="auto"/>
      <w:ind w:left="420" w:leftChars="200"/>
    </w:pPr>
  </w:style>
  <w:style w:type="paragraph" w:styleId="11">
    <w:name w:val="footer"/>
    <w:basedOn w:val="1"/>
    <w:qFormat/>
    <w:uiPriority w:val="0"/>
    <w:pPr>
      <w:tabs>
        <w:tab w:val="center" w:pos="4153"/>
        <w:tab w:val="right" w:pos="8306"/>
      </w:tabs>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rFonts w:ascii="Times New Roman" w:hAnsi="Times New Roman"/>
      <w:sz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link w:val="27"/>
    <w:qFormat/>
    <w:uiPriority w:val="0"/>
    <w:pPr>
      <w:ind w:firstLine="0" w:firstLineChars="0"/>
      <w:jc w:val="center"/>
      <w:outlineLvl w:val="0"/>
    </w:pPr>
    <w:rPr>
      <w:rFonts w:ascii="方正小标宋简体" w:hAnsi="方正小标宋简体" w:eastAsia="方正小标宋简体" w:cs="方正小标宋简体"/>
      <w:sz w:val="44"/>
    </w:rPr>
  </w:style>
  <w:style w:type="paragraph" w:styleId="15">
    <w:name w:val="Body Text First Indent"/>
    <w:basedOn w:val="7"/>
    <w:unhideWhenUsed/>
    <w:qFormat/>
    <w:uiPriority w:val="99"/>
    <w:pPr>
      <w:ind w:firstLine="420" w:firstLineChars="100"/>
    </w:pPr>
  </w:style>
  <w:style w:type="paragraph" w:styleId="16">
    <w:name w:val="Body Text First Indent 2"/>
    <w:basedOn w:val="8"/>
    <w:next w:val="1"/>
    <w:qFormat/>
    <w:uiPriority w:val="0"/>
    <w:pPr>
      <w:adjustRightInd w:val="0"/>
      <w:snapToGrid w:val="0"/>
      <w:spacing w:line="240" w:lineRule="auto"/>
      <w:ind w:left="0" w:leftChars="0" w:firstLine="0" w:firstLineChars="0"/>
    </w:pPr>
    <w:rPr>
      <w:rFonts w:ascii="Times New Roman" w:hAnsi="Times New Roman" w:cs="Times New Roman"/>
      <w:kern w:val="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Emphasis"/>
    <w:basedOn w:val="19"/>
    <w:qFormat/>
    <w:uiPriority w:val="0"/>
    <w:rPr>
      <w:i/>
    </w:rPr>
  </w:style>
  <w:style w:type="character" w:styleId="23">
    <w:name w:val="Hyperlink"/>
    <w:qFormat/>
    <w:uiPriority w:val="0"/>
    <w:rPr>
      <w:color w:val="0000FF"/>
      <w:u w:val="single"/>
    </w:rPr>
  </w:style>
  <w:style w:type="character" w:customStyle="1" w:styleId="24">
    <w:name w:val="标题 1 字符"/>
    <w:basedOn w:val="19"/>
    <w:link w:val="2"/>
    <w:qFormat/>
    <w:uiPriority w:val="0"/>
    <w:rPr>
      <w:rFonts w:ascii="黑体" w:hAnsi="黑体" w:eastAsia="黑体" w:cs="仿宋_GB2312"/>
      <w:kern w:val="44"/>
      <w:sz w:val="32"/>
      <w:szCs w:val="32"/>
    </w:rPr>
  </w:style>
  <w:style w:type="character" w:customStyle="1" w:styleId="25">
    <w:name w:val="标题 2 字符"/>
    <w:basedOn w:val="19"/>
    <w:link w:val="3"/>
    <w:semiHidden/>
    <w:qFormat/>
    <w:uiPriority w:val="0"/>
    <w:rPr>
      <w:rFonts w:ascii="等线 Light" w:hAnsi="等线 Light" w:eastAsia="等线 Light" w:cs="Times New Roman"/>
      <w:b/>
      <w:bCs/>
      <w:kern w:val="2"/>
      <w:sz w:val="32"/>
      <w:szCs w:val="32"/>
    </w:rPr>
  </w:style>
  <w:style w:type="character" w:customStyle="1" w:styleId="26">
    <w:name w:val="标题 3 字符"/>
    <w:basedOn w:val="19"/>
    <w:link w:val="4"/>
    <w:semiHidden/>
    <w:qFormat/>
    <w:uiPriority w:val="0"/>
    <w:rPr>
      <w:rFonts w:ascii="仿宋_GB2312" w:hAnsi="仿宋_GB2312" w:eastAsia="仿宋_GB2312" w:cs="仿宋_GB2312"/>
      <w:b/>
      <w:bCs/>
      <w:kern w:val="2"/>
      <w:sz w:val="32"/>
      <w:szCs w:val="32"/>
    </w:rPr>
  </w:style>
  <w:style w:type="character" w:customStyle="1" w:styleId="27">
    <w:name w:val="标题 字符"/>
    <w:basedOn w:val="19"/>
    <w:link w:val="14"/>
    <w:qFormat/>
    <w:uiPriority w:val="0"/>
    <w:rPr>
      <w:rFonts w:ascii="方正小标宋简体" w:hAnsi="方正小标宋简体" w:eastAsia="方正小标宋简体" w:cs="方正小标宋简体"/>
      <w:kern w:val="2"/>
      <w:sz w:val="44"/>
      <w:szCs w:val="32"/>
    </w:rPr>
  </w:style>
  <w:style w:type="paragraph" w:customStyle="1" w:styleId="28">
    <w:name w:val="标题2"/>
    <w:basedOn w:val="3"/>
    <w:next w:val="1"/>
    <w:link w:val="29"/>
    <w:qFormat/>
    <w:uiPriority w:val="0"/>
    <w:pPr>
      <w:spacing w:before="0" w:after="0" w:line="560" w:lineRule="exact"/>
    </w:pPr>
    <w:rPr>
      <w:rFonts w:ascii="楷体_GB2312" w:hAnsi="楷体_GB2312" w:eastAsia="楷体_GB2312"/>
      <w:b w:val="0"/>
      <w:bCs w:val="0"/>
    </w:rPr>
  </w:style>
  <w:style w:type="character" w:customStyle="1" w:styleId="29">
    <w:name w:val="标题2 字符"/>
    <w:basedOn w:val="25"/>
    <w:link w:val="28"/>
    <w:qFormat/>
    <w:uiPriority w:val="0"/>
    <w:rPr>
      <w:rFonts w:ascii="楷体_GB2312" w:hAnsi="楷体_GB2312" w:eastAsia="楷体_GB2312" w:cs="Times New Roman"/>
      <w:b w:val="0"/>
      <w:bCs w:val="0"/>
      <w:kern w:val="2"/>
      <w:sz w:val="32"/>
      <w:szCs w:val="32"/>
    </w:rPr>
  </w:style>
  <w:style w:type="paragraph" w:customStyle="1" w:styleId="30">
    <w:name w:val="标题3"/>
    <w:basedOn w:val="4"/>
    <w:next w:val="1"/>
    <w:link w:val="31"/>
    <w:qFormat/>
    <w:uiPriority w:val="0"/>
    <w:pPr>
      <w:spacing w:before="0" w:after="0" w:line="560" w:lineRule="exact"/>
    </w:pPr>
  </w:style>
  <w:style w:type="character" w:customStyle="1" w:styleId="31">
    <w:name w:val="标题3 字符"/>
    <w:basedOn w:val="26"/>
    <w:link w:val="30"/>
    <w:qFormat/>
    <w:uiPriority w:val="0"/>
    <w:rPr>
      <w:rFonts w:ascii="仿宋_GB2312" w:hAnsi="仿宋_GB2312" w:eastAsia="仿宋_GB2312" w:cs="仿宋_GB2312"/>
      <w:kern w:val="2"/>
      <w:sz w:val="32"/>
      <w:szCs w:val="32"/>
    </w:rPr>
  </w:style>
  <w:style w:type="paragraph" w:customStyle="1" w:styleId="32">
    <w:name w:val="落款+日期"/>
    <w:basedOn w:val="1"/>
    <w:next w:val="1"/>
    <w:qFormat/>
    <w:uiPriority w:val="0"/>
    <w:pPr>
      <w:ind w:right="400" w:rightChars="400"/>
      <w:jc w:val="right"/>
    </w:pPr>
  </w:style>
  <w:style w:type="paragraph" w:customStyle="1" w:styleId="33">
    <w:name w:val="附件1"/>
    <w:basedOn w:val="1"/>
    <w:next w:val="1"/>
    <w:link w:val="34"/>
    <w:qFormat/>
    <w:uiPriority w:val="0"/>
    <w:pPr>
      <w:ind w:left="677" w:leftChars="304" w:hanging="373" w:hangingChars="373"/>
    </w:pPr>
  </w:style>
  <w:style w:type="character" w:customStyle="1" w:styleId="34">
    <w:name w:val="附件1 字符"/>
    <w:basedOn w:val="19"/>
    <w:link w:val="33"/>
    <w:qFormat/>
    <w:uiPriority w:val="0"/>
    <w:rPr>
      <w:rFonts w:ascii="仿宋_GB2312" w:hAnsi="仿宋_GB2312" w:eastAsia="仿宋_GB2312" w:cs="仿宋_GB2312"/>
      <w:kern w:val="2"/>
      <w:sz w:val="32"/>
      <w:szCs w:val="32"/>
    </w:rPr>
  </w:style>
  <w:style w:type="table" w:customStyle="1" w:styleId="35">
    <w:name w:val="Table Normal"/>
    <w:unhideWhenUsed/>
    <w:qFormat/>
    <w:uiPriority w:val="0"/>
    <w:tblPr>
      <w:tblCellMar>
        <w:top w:w="0" w:type="dxa"/>
        <w:left w:w="0" w:type="dxa"/>
        <w:bottom w:w="0" w:type="dxa"/>
        <w:right w:w="0" w:type="dxa"/>
      </w:tblCellMar>
    </w:tblPr>
  </w:style>
  <w:style w:type="paragraph" w:customStyle="1" w:styleId="36">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4;&#25991;&#26684;&#24335;&#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公文格式模板.dot</Template>
  <Pages>8</Pages>
  <Words>3773</Words>
  <Characters>3868</Characters>
  <Lines>0</Lines>
  <Paragraphs>0</Paragraphs>
  <TotalTime>2</TotalTime>
  <ScaleCrop>false</ScaleCrop>
  <LinksUpToDate>false</LinksUpToDate>
  <CharactersWithSpaces>3872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2024-10-10T02:57:00Z</dcterms:created>
  <dc:creator>邱</dc:creator>
  <cp:lastModifiedBy>Shadow</cp:lastModifiedBy>
  <dcterms:modified xsi:type="dcterms:W3CDTF">2025-06-24T06:27:41Z</dcterms:modified>
  <dc:title>admin</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30E51AC168614B3FB54D6890D978B544_13</vt:lpwstr>
  </property>
  <property fmtid="{D5CDD505-2E9C-101B-9397-08002B2CF9AE}" pid="4" name="KSOTemplateDocerSaveRecord">
    <vt:lpwstr>eyJoZGlkIjoiMzg2OTZiNGJhMDNlMjhjM2NhZTdhNWY1NGRlZDlhZjMiLCJ1c2VySWQiOiIyNTY2MTY1MTkifQ==</vt:lpwstr>
  </property>
</Properties>
</file>